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7A3E39" w14:textId="1E9C2834" w:rsidR="008E5050" w:rsidRDefault="00CB5C3D" w:rsidP="00DD0725">
      <w:pPr>
        <w:pStyle w:val="Prrafodelista"/>
        <w:numPr>
          <w:ilvl w:val="0"/>
          <w:numId w:val="1"/>
        </w:numPr>
        <w:spacing w:line="360" w:lineRule="auto"/>
        <w:jc w:val="both"/>
        <w:rPr>
          <w:rFonts w:ascii="Humanst521 BT" w:hAnsi="Humanst521 BT"/>
          <w:b/>
          <w:bCs/>
        </w:rPr>
      </w:pPr>
      <w:r w:rsidRPr="00CB5C3D">
        <w:rPr>
          <w:rFonts w:ascii="Humanst521 BT" w:hAnsi="Humanst521 BT"/>
          <w:b/>
          <w:bCs/>
        </w:rPr>
        <w:t>Características</w:t>
      </w:r>
    </w:p>
    <w:p w14:paraId="57474DE9" w14:textId="44C9D474" w:rsidR="00957402" w:rsidRDefault="00957402" w:rsidP="00DD0725">
      <w:pPr>
        <w:pStyle w:val="Prrafodelista"/>
        <w:spacing w:line="360" w:lineRule="auto"/>
        <w:jc w:val="both"/>
        <w:rPr>
          <w:rFonts w:ascii="Humanst521 BT" w:hAnsi="Humanst521 BT"/>
        </w:rPr>
      </w:pPr>
      <w:r>
        <w:rPr>
          <w:rFonts w:ascii="Humanst521 BT" w:hAnsi="Humanst521 BT"/>
        </w:rPr>
        <w:t>Enfoque: modelo holístico y no lineal.</w:t>
      </w:r>
      <w:r w:rsidR="00A431B3">
        <w:rPr>
          <w:rFonts w:ascii="Humanst521 BT" w:hAnsi="Humanst521 BT"/>
        </w:rPr>
        <w:t xml:space="preserve"> </w:t>
      </w:r>
      <w:r w:rsidR="00A431B3" w:rsidRPr="00A431B3">
        <w:rPr>
          <w:rFonts w:ascii="Humanst521 BT" w:hAnsi="Humanst521 BT"/>
        </w:rPr>
        <w:t>A diferencia de los modelos de madurez tradicionales, este modelo reconoce que las PYMES adoptan tecnologías de manera discontinua y no secuencial</w:t>
      </w:r>
      <w:r w:rsidR="00397A97">
        <w:rPr>
          <w:rFonts w:ascii="Humanst521 BT" w:hAnsi="Humanst521 BT"/>
        </w:rPr>
        <w:t>.</w:t>
      </w:r>
    </w:p>
    <w:p w14:paraId="57FC24B4" w14:textId="6747EF2A" w:rsidR="00E63DDD" w:rsidRDefault="00E63DDD" w:rsidP="00DD0725">
      <w:pPr>
        <w:pStyle w:val="Prrafodelista"/>
        <w:spacing w:line="360" w:lineRule="auto"/>
        <w:jc w:val="both"/>
        <w:rPr>
          <w:rFonts w:ascii="Humanst521 BT" w:hAnsi="Humanst521 BT"/>
        </w:rPr>
      </w:pPr>
      <w:r>
        <w:rPr>
          <w:rFonts w:ascii="Humanst521 BT" w:hAnsi="Humanst521 BT"/>
        </w:rPr>
        <w:t>Tiene en cuenta las interacciones</w:t>
      </w:r>
      <w:r w:rsidR="00DF5244">
        <w:rPr>
          <w:rFonts w:ascii="Humanst521 BT" w:hAnsi="Humanst521 BT"/>
        </w:rPr>
        <w:t xml:space="preserve"> </w:t>
      </w:r>
      <w:r w:rsidR="005B1498">
        <w:rPr>
          <w:rFonts w:ascii="Humanst521 BT" w:hAnsi="Humanst521 BT"/>
        </w:rPr>
        <w:t>entre las tecnologías digitales y los procesos organizacionales.</w:t>
      </w:r>
    </w:p>
    <w:p w14:paraId="382659E0" w14:textId="7210ED29" w:rsidR="00CE1BC1" w:rsidRDefault="00CE1BC1" w:rsidP="00DD0725">
      <w:pPr>
        <w:pStyle w:val="Prrafodelista"/>
        <w:spacing w:line="360" w:lineRule="auto"/>
        <w:jc w:val="both"/>
        <w:rPr>
          <w:rFonts w:ascii="Humanst521 BT" w:hAnsi="Humanst521 BT"/>
        </w:rPr>
      </w:pPr>
      <w:r>
        <w:rPr>
          <w:rFonts w:ascii="Humanst521 BT" w:hAnsi="Humanst521 BT"/>
        </w:rPr>
        <w:t xml:space="preserve">Presenta tres áreas de interacción clave: </w:t>
      </w:r>
    </w:p>
    <w:p w14:paraId="40475996" w14:textId="29438333" w:rsidR="00E63DDD" w:rsidRDefault="00195D0D" w:rsidP="00DD0725">
      <w:pPr>
        <w:pStyle w:val="Prrafodelista"/>
        <w:numPr>
          <w:ilvl w:val="0"/>
          <w:numId w:val="3"/>
        </w:numPr>
        <w:spacing w:line="360" w:lineRule="auto"/>
        <w:jc w:val="both"/>
        <w:rPr>
          <w:rFonts w:ascii="Humanst521 BT" w:hAnsi="Humanst521 BT"/>
        </w:rPr>
      </w:pPr>
      <w:r w:rsidRPr="00195D0D">
        <w:rPr>
          <w:rFonts w:ascii="Humanst521 BT" w:hAnsi="Humanst521 BT"/>
        </w:rPr>
        <w:t>“área de interacción de entrada”</w:t>
      </w:r>
      <w:r>
        <w:rPr>
          <w:rFonts w:ascii="Humanst521 BT" w:hAnsi="Humanst521 BT"/>
        </w:rPr>
        <w:t xml:space="preserve"> </w:t>
      </w:r>
      <w:r w:rsidRPr="00195D0D">
        <w:rPr>
          <w:rFonts w:ascii="Humanst521 BT" w:hAnsi="Humanst521 BT"/>
        </w:rPr>
        <w:t>cuando la PYME se relaciona con personas y organizaciones que suministran bienes y servicios intermedios</w:t>
      </w:r>
      <w:r>
        <w:rPr>
          <w:rFonts w:ascii="Humanst521 BT" w:hAnsi="Humanst521 BT"/>
        </w:rPr>
        <w:t>.</w:t>
      </w:r>
    </w:p>
    <w:p w14:paraId="02018D9E" w14:textId="1E0CFCA4" w:rsidR="00195D0D" w:rsidRDefault="00195D0D" w:rsidP="00DD0725">
      <w:pPr>
        <w:pStyle w:val="Prrafodelista"/>
        <w:numPr>
          <w:ilvl w:val="0"/>
          <w:numId w:val="3"/>
        </w:numPr>
        <w:spacing w:line="360" w:lineRule="auto"/>
        <w:jc w:val="both"/>
        <w:rPr>
          <w:rFonts w:ascii="Humanst521 BT" w:hAnsi="Humanst521 BT"/>
        </w:rPr>
      </w:pPr>
      <w:r w:rsidRPr="00195D0D">
        <w:rPr>
          <w:rFonts w:ascii="Humanst521 BT" w:hAnsi="Humanst521 BT"/>
        </w:rPr>
        <w:t>“área de interacción de salida”</w:t>
      </w:r>
      <w:r>
        <w:rPr>
          <w:rFonts w:ascii="Humanst521 BT" w:hAnsi="Humanst521 BT"/>
        </w:rPr>
        <w:t xml:space="preserve"> </w:t>
      </w:r>
      <w:r w:rsidRPr="00195D0D">
        <w:rPr>
          <w:rFonts w:ascii="Humanst521 BT" w:hAnsi="Humanst521 BT"/>
        </w:rPr>
        <w:t>que se centran en la gestión de las relaciones con los clientes</w:t>
      </w:r>
      <w:r>
        <w:rPr>
          <w:rFonts w:ascii="Humanst521 BT" w:hAnsi="Humanst521 BT"/>
        </w:rPr>
        <w:t>.</w:t>
      </w:r>
    </w:p>
    <w:p w14:paraId="373E39C3" w14:textId="2AD80E17" w:rsidR="00195D0D" w:rsidRDefault="0092372F" w:rsidP="00DD0725">
      <w:pPr>
        <w:pStyle w:val="Prrafodelista"/>
        <w:numPr>
          <w:ilvl w:val="0"/>
          <w:numId w:val="3"/>
        </w:numPr>
        <w:spacing w:line="360" w:lineRule="auto"/>
        <w:jc w:val="both"/>
        <w:rPr>
          <w:rFonts w:ascii="Humanst521 BT" w:hAnsi="Humanst521 BT"/>
        </w:rPr>
      </w:pPr>
      <w:r w:rsidRPr="0092372F">
        <w:rPr>
          <w:rFonts w:ascii="Humanst521 BT" w:hAnsi="Humanst521 BT"/>
        </w:rPr>
        <w:t>“área central de interacción “en el que los procesos de la empresa transforman los insumos relevantes en productos significativos</w:t>
      </w:r>
    </w:p>
    <w:p w14:paraId="5267D5BC" w14:textId="77777777" w:rsidR="00957402" w:rsidRPr="00957402" w:rsidRDefault="00957402" w:rsidP="00DD0725">
      <w:pPr>
        <w:pStyle w:val="Prrafodelista"/>
        <w:spacing w:line="360" w:lineRule="auto"/>
        <w:jc w:val="both"/>
        <w:rPr>
          <w:rFonts w:ascii="Humanst521 BT" w:hAnsi="Humanst521 BT"/>
        </w:rPr>
      </w:pPr>
    </w:p>
    <w:p w14:paraId="2A12EB67" w14:textId="319B5A4F" w:rsidR="00CB5C3D" w:rsidRPr="00CB5C3D" w:rsidRDefault="00CB5C3D" w:rsidP="00DD0725">
      <w:pPr>
        <w:pStyle w:val="Prrafodelista"/>
        <w:numPr>
          <w:ilvl w:val="0"/>
          <w:numId w:val="1"/>
        </w:numPr>
        <w:spacing w:line="360" w:lineRule="auto"/>
        <w:jc w:val="both"/>
        <w:rPr>
          <w:rFonts w:ascii="Humanst521 BT" w:hAnsi="Humanst521 BT"/>
          <w:b/>
          <w:bCs/>
        </w:rPr>
      </w:pPr>
      <w:r w:rsidRPr="00CB5C3D">
        <w:rPr>
          <w:rFonts w:ascii="Humanst521 BT" w:hAnsi="Humanst521 BT"/>
          <w:b/>
          <w:bCs/>
        </w:rPr>
        <w:t xml:space="preserve">Fortalezas </w:t>
      </w:r>
    </w:p>
    <w:p w14:paraId="23C2BCA6" w14:textId="7838F192" w:rsidR="00397A97" w:rsidRPr="00227CE6" w:rsidRDefault="00E71B15" w:rsidP="00DD0725">
      <w:pPr>
        <w:pStyle w:val="Prrafodelista"/>
        <w:spacing w:line="360" w:lineRule="auto"/>
        <w:jc w:val="both"/>
        <w:rPr>
          <w:rFonts w:ascii="Humanst521 BT" w:hAnsi="Humanst521 BT"/>
        </w:rPr>
      </w:pPr>
      <w:r w:rsidRPr="00227CE6">
        <w:rPr>
          <w:rFonts w:ascii="Humanst521 BT" w:hAnsi="Humanst521 BT"/>
        </w:rPr>
        <w:t>Al no estar centrado exclusivamente en la tecnología, el modelo puede ser aplicado a una amplia variedad de PYMES, independientemente de su tamaño, sector o nivel de madurez tecnológica</w:t>
      </w:r>
    </w:p>
    <w:p w14:paraId="6FDD4DB4" w14:textId="115A462C" w:rsidR="00EC4143" w:rsidRPr="00227CE6" w:rsidRDefault="00EC4143" w:rsidP="00DD0725">
      <w:pPr>
        <w:pStyle w:val="Prrafodelista"/>
        <w:spacing w:line="360" w:lineRule="auto"/>
        <w:jc w:val="both"/>
        <w:rPr>
          <w:rFonts w:ascii="Humanst521 BT" w:hAnsi="Humanst521 BT"/>
        </w:rPr>
      </w:pPr>
      <w:r w:rsidRPr="00227CE6">
        <w:rPr>
          <w:rFonts w:ascii="Humanst521 BT" w:hAnsi="Humanst521 BT"/>
        </w:rPr>
        <w:t>Permite a las PYMES adaptar su modelo de negocio en respuesta a los comentarios de los clientes, lo que fomenta la flexibilidad y la agilidad.</w:t>
      </w:r>
    </w:p>
    <w:p w14:paraId="634860FE" w14:textId="06553016" w:rsidR="00E71B15" w:rsidRDefault="00EC4143" w:rsidP="00DD0725">
      <w:pPr>
        <w:pStyle w:val="Prrafodelista"/>
        <w:spacing w:line="360" w:lineRule="auto"/>
        <w:jc w:val="both"/>
        <w:rPr>
          <w:rFonts w:ascii="Humanst521 BT" w:hAnsi="Humanst521 BT"/>
        </w:rPr>
      </w:pPr>
      <w:r w:rsidRPr="00227CE6">
        <w:rPr>
          <w:rFonts w:ascii="Humanst521 BT" w:hAnsi="Humanst521 BT"/>
        </w:rPr>
        <w:t>Ayuda a los responsables de políticas a evaluar el desarrollo del comercio electrónico sin un enfoque excesivo en la tecnología</w:t>
      </w:r>
    </w:p>
    <w:p w14:paraId="17E01F6F" w14:textId="19DFBA11" w:rsidR="00D87C4F" w:rsidRPr="00227CE6" w:rsidRDefault="00D87C4F" w:rsidP="00DD0725">
      <w:pPr>
        <w:pStyle w:val="Prrafodelista"/>
        <w:spacing w:line="360" w:lineRule="auto"/>
        <w:jc w:val="both"/>
        <w:rPr>
          <w:rFonts w:ascii="Humanst521 BT" w:hAnsi="Humanst521 BT"/>
        </w:rPr>
      </w:pPr>
      <w:r w:rsidRPr="00D87C4F">
        <w:rPr>
          <w:rFonts w:ascii="Humanst521 BT" w:hAnsi="Humanst521 BT"/>
        </w:rPr>
        <w:t>Una de las principales fortalezas del modelo en el contexto de las PYMES es cómo incorpora las interacciones que realiza la organización.</w:t>
      </w:r>
    </w:p>
    <w:p w14:paraId="2A76F4C2" w14:textId="77777777" w:rsidR="00397A97" w:rsidRPr="00CB5C3D" w:rsidRDefault="00397A97" w:rsidP="00DD0725">
      <w:pPr>
        <w:pStyle w:val="Prrafodelista"/>
        <w:spacing w:line="360" w:lineRule="auto"/>
        <w:jc w:val="both"/>
        <w:rPr>
          <w:rFonts w:ascii="Humanst521 BT" w:hAnsi="Humanst521 BT"/>
          <w:b/>
          <w:bCs/>
        </w:rPr>
      </w:pPr>
    </w:p>
    <w:p w14:paraId="662F6A9D" w14:textId="2AEEA025" w:rsidR="00CB5C3D" w:rsidRPr="00CB5C3D" w:rsidRDefault="00CB5C3D" w:rsidP="00DD0725">
      <w:pPr>
        <w:pStyle w:val="Prrafodelista"/>
        <w:numPr>
          <w:ilvl w:val="0"/>
          <w:numId w:val="1"/>
        </w:numPr>
        <w:spacing w:line="360" w:lineRule="auto"/>
        <w:jc w:val="both"/>
        <w:rPr>
          <w:rFonts w:ascii="Humanst521 BT" w:hAnsi="Humanst521 BT"/>
          <w:b/>
          <w:bCs/>
        </w:rPr>
      </w:pPr>
      <w:r w:rsidRPr="00CB5C3D">
        <w:rPr>
          <w:rFonts w:ascii="Humanst521 BT" w:hAnsi="Humanst521 BT"/>
          <w:b/>
          <w:bCs/>
        </w:rPr>
        <w:t>Debilidades</w:t>
      </w:r>
    </w:p>
    <w:p w14:paraId="4379855E" w14:textId="7843E7C8" w:rsidR="00227CE6" w:rsidRPr="00FF1ED6" w:rsidRDefault="005D0BC3" w:rsidP="00DD0725">
      <w:pPr>
        <w:pStyle w:val="Prrafodelista"/>
        <w:spacing w:line="360" w:lineRule="auto"/>
        <w:jc w:val="both"/>
        <w:rPr>
          <w:rFonts w:ascii="Humanst521 BT" w:hAnsi="Humanst521 BT"/>
        </w:rPr>
      </w:pPr>
      <w:r w:rsidRPr="00FF1ED6">
        <w:rPr>
          <w:rFonts w:ascii="Humanst521 BT" w:hAnsi="Humanst521 BT"/>
        </w:rPr>
        <w:t>La efectividad del modelo puede depender de las capacidades internas de cada PYME, lo que puede variar significativamente</w:t>
      </w:r>
    </w:p>
    <w:p w14:paraId="297A8DDE" w14:textId="3E058664" w:rsidR="00FF1ED6" w:rsidRPr="00FF1ED6" w:rsidRDefault="00FF1ED6" w:rsidP="00DD0725">
      <w:pPr>
        <w:pStyle w:val="Prrafodelista"/>
        <w:spacing w:line="360" w:lineRule="auto"/>
        <w:jc w:val="both"/>
        <w:rPr>
          <w:rFonts w:ascii="Humanst521 BT" w:hAnsi="Humanst521 BT"/>
        </w:rPr>
      </w:pPr>
      <w:r w:rsidRPr="00FF1ED6">
        <w:rPr>
          <w:rFonts w:ascii="Humanst521 BT" w:hAnsi="Humanst521 BT"/>
        </w:rPr>
        <w:t>Dado que el modelo se basa en interacciones y relaciones, los resultados pueden variar significativamente entre diferentes PYMES, lo que puede dificultar la generalización de los hallazgos y la efectividad del modelo en todos los contextos</w:t>
      </w:r>
    </w:p>
    <w:p w14:paraId="62BEFCAC" w14:textId="77777777" w:rsidR="00227CE6" w:rsidRPr="00CB5C3D" w:rsidRDefault="00227CE6" w:rsidP="00DD0725">
      <w:pPr>
        <w:pStyle w:val="Prrafodelista"/>
        <w:spacing w:line="360" w:lineRule="auto"/>
        <w:jc w:val="both"/>
        <w:rPr>
          <w:rFonts w:ascii="Humanst521 BT" w:hAnsi="Humanst521 BT"/>
          <w:b/>
          <w:bCs/>
        </w:rPr>
      </w:pPr>
    </w:p>
    <w:p w14:paraId="69E193A0" w14:textId="0B980D78" w:rsidR="00CB5C3D" w:rsidRPr="00CB5C3D" w:rsidRDefault="00CB5C3D" w:rsidP="00DD0725">
      <w:pPr>
        <w:pStyle w:val="Prrafodelista"/>
        <w:numPr>
          <w:ilvl w:val="0"/>
          <w:numId w:val="1"/>
        </w:numPr>
        <w:spacing w:line="360" w:lineRule="auto"/>
        <w:jc w:val="both"/>
        <w:rPr>
          <w:rFonts w:ascii="Humanst521 BT" w:hAnsi="Humanst521 BT"/>
          <w:b/>
          <w:bCs/>
        </w:rPr>
      </w:pPr>
      <w:r w:rsidRPr="00CB5C3D">
        <w:rPr>
          <w:rFonts w:ascii="Humanst521 BT" w:hAnsi="Humanst521 BT"/>
          <w:b/>
          <w:bCs/>
        </w:rPr>
        <w:t>Relevancia</w:t>
      </w:r>
    </w:p>
    <w:p w14:paraId="0C5B9501" w14:textId="37054EC4" w:rsidR="00C56C9D" w:rsidRPr="00E1086F" w:rsidRDefault="00E1086F" w:rsidP="00DD0725">
      <w:pPr>
        <w:pStyle w:val="Prrafodelista"/>
        <w:spacing w:line="360" w:lineRule="auto"/>
        <w:jc w:val="both"/>
        <w:rPr>
          <w:rFonts w:ascii="Humanst521 BT" w:hAnsi="Humanst521 BT"/>
        </w:rPr>
      </w:pPr>
      <w:r w:rsidRPr="00E1086F">
        <w:rPr>
          <w:rFonts w:ascii="Humanst521 BT" w:hAnsi="Humanst521 BT"/>
        </w:rPr>
        <w:lastRenderedPageBreak/>
        <w:t>La flexibilidad y adaptabilidad del modelo lo hacen relevante en un entorno empresarial que está en constante evolución. Las PYMES pueden beneficiarse de un enfoque que les permita ajustar sus estrategias de digitalización en función de las interacciones y relaciones que establecen</w:t>
      </w:r>
    </w:p>
    <w:p w14:paraId="553E6186" w14:textId="77777777" w:rsidR="00C56C9D" w:rsidRPr="00CB5C3D" w:rsidRDefault="00C56C9D" w:rsidP="00DD0725">
      <w:pPr>
        <w:pStyle w:val="Prrafodelista"/>
        <w:spacing w:line="360" w:lineRule="auto"/>
        <w:jc w:val="both"/>
        <w:rPr>
          <w:rFonts w:ascii="Humanst521 BT" w:hAnsi="Humanst521 BT"/>
          <w:b/>
          <w:bCs/>
        </w:rPr>
      </w:pPr>
    </w:p>
    <w:p w14:paraId="15748652" w14:textId="24567D81" w:rsidR="00CB5C3D" w:rsidRDefault="00CB5C3D" w:rsidP="00DD0725">
      <w:pPr>
        <w:pStyle w:val="Prrafodelista"/>
        <w:numPr>
          <w:ilvl w:val="0"/>
          <w:numId w:val="1"/>
        </w:numPr>
        <w:spacing w:line="360" w:lineRule="auto"/>
        <w:jc w:val="both"/>
        <w:rPr>
          <w:rFonts w:ascii="Humanst521 BT" w:hAnsi="Humanst521 BT"/>
          <w:b/>
          <w:bCs/>
        </w:rPr>
      </w:pPr>
      <w:r w:rsidRPr="00CB5C3D">
        <w:rPr>
          <w:rFonts w:ascii="Humanst521 BT" w:hAnsi="Humanst521 BT"/>
          <w:b/>
          <w:bCs/>
        </w:rPr>
        <w:t>Ap</w:t>
      </w:r>
      <w:r w:rsidR="00E1086F">
        <w:rPr>
          <w:rFonts w:ascii="Humanst521 BT" w:hAnsi="Humanst521 BT"/>
          <w:b/>
          <w:bCs/>
        </w:rPr>
        <w:t>licabilidad</w:t>
      </w:r>
    </w:p>
    <w:p w14:paraId="46B6DF0F" w14:textId="38961A72" w:rsidR="00E1086F" w:rsidRPr="007117C7" w:rsidRDefault="007117C7" w:rsidP="00DD0725">
      <w:pPr>
        <w:pStyle w:val="Prrafodelista"/>
        <w:spacing w:line="360" w:lineRule="auto"/>
        <w:jc w:val="both"/>
        <w:rPr>
          <w:rFonts w:ascii="Humanst521 BT" w:hAnsi="Humanst521 BT"/>
        </w:rPr>
      </w:pPr>
      <w:r w:rsidRPr="007117C7">
        <w:rPr>
          <w:rFonts w:ascii="Humanst521 BT" w:hAnsi="Humanst521 BT"/>
        </w:rPr>
        <w:t xml:space="preserve">El modelo puede aplicarse a </w:t>
      </w:r>
      <w:r>
        <w:rPr>
          <w:rFonts w:ascii="Humanst521 BT" w:hAnsi="Humanst521 BT"/>
        </w:rPr>
        <w:t xml:space="preserve">PYMES de </w:t>
      </w:r>
      <w:r w:rsidRPr="007117C7">
        <w:rPr>
          <w:rFonts w:ascii="Humanst521 BT" w:hAnsi="Humanst521 BT"/>
        </w:rPr>
        <w:t>diferentes sectores, ya que se enfoca en las interacciones y no en tecnologías específicas</w:t>
      </w:r>
    </w:p>
    <w:p w14:paraId="18877D47" w14:textId="77777777" w:rsidR="00E1086F" w:rsidRDefault="00E1086F" w:rsidP="00DD0725">
      <w:pPr>
        <w:pStyle w:val="Prrafodelista"/>
        <w:spacing w:line="360" w:lineRule="auto"/>
        <w:jc w:val="both"/>
        <w:rPr>
          <w:rFonts w:ascii="Humanst521 BT" w:hAnsi="Humanst521 BT"/>
          <w:b/>
          <w:bCs/>
        </w:rPr>
      </w:pPr>
    </w:p>
    <w:p w14:paraId="28D358B0" w14:textId="001E3144" w:rsidR="00E1086F" w:rsidRDefault="00E1086F" w:rsidP="00DD0725">
      <w:pPr>
        <w:pStyle w:val="Prrafodelista"/>
        <w:numPr>
          <w:ilvl w:val="0"/>
          <w:numId w:val="1"/>
        </w:numPr>
        <w:spacing w:line="360" w:lineRule="auto"/>
        <w:jc w:val="both"/>
        <w:rPr>
          <w:rFonts w:ascii="Humanst521 BT" w:hAnsi="Humanst521 BT"/>
          <w:b/>
          <w:bCs/>
        </w:rPr>
      </w:pPr>
      <w:r>
        <w:rPr>
          <w:rFonts w:ascii="Humanst521 BT" w:hAnsi="Humanst521 BT"/>
          <w:b/>
          <w:bCs/>
        </w:rPr>
        <w:t>Aporte</w:t>
      </w:r>
    </w:p>
    <w:p w14:paraId="7B998E03" w14:textId="5B1C3131" w:rsidR="00141C99" w:rsidRDefault="00141C99" w:rsidP="00DD0725">
      <w:pPr>
        <w:pStyle w:val="Prrafodelista"/>
        <w:spacing w:line="360" w:lineRule="auto"/>
        <w:jc w:val="both"/>
        <w:rPr>
          <w:rFonts w:ascii="Humanst521 BT" w:hAnsi="Humanst521 BT"/>
        </w:rPr>
      </w:pPr>
      <w:r>
        <w:rPr>
          <w:rFonts w:ascii="Humanst521 BT" w:hAnsi="Humanst521 BT"/>
        </w:rPr>
        <w:t xml:space="preserve">Ayuda a los propietarios de empresas a aclarar y comprender mejor qué tipo de </w:t>
      </w:r>
      <w:r w:rsidR="006B168A">
        <w:rPr>
          <w:rFonts w:ascii="Humanst521 BT" w:hAnsi="Humanst521 BT"/>
        </w:rPr>
        <w:t xml:space="preserve">niveles existen entre los actores relevantes en la consecución de los objetivos de la empresa </w:t>
      </w:r>
      <w:r w:rsidR="00076D8E">
        <w:rPr>
          <w:rFonts w:ascii="Humanst521 BT" w:hAnsi="Humanst521 BT"/>
        </w:rPr>
        <w:t xml:space="preserve">y a identificar la mejor </w:t>
      </w:r>
      <w:r w:rsidR="00E353E3">
        <w:rPr>
          <w:rFonts w:ascii="Humanst521 BT" w:hAnsi="Humanst521 BT"/>
        </w:rPr>
        <w:t>combinación de métodos de comunicación digit</w:t>
      </w:r>
      <w:r w:rsidR="00EA1F34">
        <w:rPr>
          <w:rFonts w:ascii="Humanst521 BT" w:hAnsi="Humanst521 BT"/>
        </w:rPr>
        <w:t>ales y no digitales para respaldar su trabajo.</w:t>
      </w:r>
    </w:p>
    <w:p w14:paraId="5BFEE97F" w14:textId="23EE28AE" w:rsidR="00EA1F34" w:rsidRDefault="00EA1F34" w:rsidP="00DD0725">
      <w:pPr>
        <w:pStyle w:val="Prrafodelista"/>
        <w:spacing w:line="360" w:lineRule="auto"/>
        <w:jc w:val="both"/>
        <w:rPr>
          <w:rFonts w:ascii="Humanst521 BT" w:hAnsi="Humanst521 BT"/>
        </w:rPr>
      </w:pPr>
      <w:r>
        <w:rPr>
          <w:rFonts w:ascii="Humanst521 BT" w:hAnsi="Humanst521 BT"/>
        </w:rPr>
        <w:t>A</w:t>
      </w:r>
      <w:r w:rsidR="00E63DDD" w:rsidRPr="00E63DDD">
        <w:rPr>
          <w:rFonts w:ascii="Humanst521 BT" w:hAnsi="Humanst521 BT"/>
        </w:rPr>
        <w:t>yuda a los responsables de la formulación de políticas a superar el sesgo tecnológico al evaluar la situación actual del desarrollo del comercio electrónico en las PYME y a formular acciones que apoyen el desarrollo de las PYME con orientación digital</w:t>
      </w:r>
      <w:r w:rsidR="00927764">
        <w:rPr>
          <w:rFonts w:ascii="Humanst521 BT" w:hAnsi="Humanst521 BT"/>
        </w:rPr>
        <w:t>.</w:t>
      </w:r>
    </w:p>
    <w:p w14:paraId="1C237C3B" w14:textId="725DAB6B" w:rsidR="00927764" w:rsidRPr="00141C99" w:rsidRDefault="00927764" w:rsidP="00DD0725">
      <w:pPr>
        <w:pStyle w:val="Prrafodelista"/>
        <w:spacing w:line="360" w:lineRule="auto"/>
        <w:jc w:val="both"/>
        <w:rPr>
          <w:rFonts w:ascii="Humanst521 BT" w:hAnsi="Humanst521 BT"/>
        </w:rPr>
      </w:pPr>
      <w:r>
        <w:rPr>
          <w:rFonts w:ascii="Humanst521 BT" w:hAnsi="Humanst521 BT"/>
        </w:rPr>
        <w:t>Permite a la empresa servir mejor a sus clientes actuales y adquirir otros nuevos.</w:t>
      </w:r>
    </w:p>
    <w:p w14:paraId="140C68DB" w14:textId="77777777" w:rsidR="001911B0" w:rsidRDefault="001911B0" w:rsidP="00DD0725">
      <w:pPr>
        <w:pStyle w:val="Prrafodelista"/>
        <w:spacing w:line="360" w:lineRule="auto"/>
        <w:jc w:val="both"/>
        <w:rPr>
          <w:rFonts w:ascii="Humanst521 BT" w:hAnsi="Humanst521 BT"/>
        </w:rPr>
      </w:pPr>
    </w:p>
    <w:p w14:paraId="119DC745" w14:textId="064C5E40" w:rsidR="001911B0" w:rsidRDefault="001911B0" w:rsidP="00DD0725">
      <w:pPr>
        <w:pStyle w:val="Prrafodelista"/>
        <w:spacing w:line="360" w:lineRule="auto"/>
        <w:jc w:val="both"/>
        <w:rPr>
          <w:rFonts w:ascii="Humanst521 BT" w:hAnsi="Humanst521 BT"/>
        </w:rPr>
      </w:pPr>
      <w:r w:rsidRPr="001911B0">
        <w:rPr>
          <w:rFonts w:ascii="Humanst521 BT" w:hAnsi="Humanst521 BT"/>
        </w:rPr>
        <w:t xml:space="preserve">Proporciona un modelo holístico que complementa los enfoques </w:t>
      </w:r>
      <w:proofErr w:type="spellStart"/>
      <w:r w:rsidRPr="001911B0">
        <w:rPr>
          <w:rFonts w:ascii="Humanst521 BT" w:hAnsi="Humanst521 BT"/>
        </w:rPr>
        <w:t>tecnocéntricos</w:t>
      </w:r>
      <w:proofErr w:type="spellEnd"/>
      <w:r w:rsidRPr="001911B0">
        <w:rPr>
          <w:rFonts w:ascii="Humanst521 BT" w:hAnsi="Humanst521 BT"/>
        </w:rPr>
        <w:t xml:space="preserve"> anteriores, centrándose en la relación entre objetivos comerciales y capacidades organizacionales</w:t>
      </w:r>
    </w:p>
    <w:p w14:paraId="3DA6E3BD" w14:textId="77777777" w:rsidR="001911B0" w:rsidRPr="00141C99" w:rsidRDefault="001911B0" w:rsidP="00DD0725">
      <w:pPr>
        <w:pStyle w:val="Prrafodelista"/>
        <w:spacing w:line="360" w:lineRule="auto"/>
        <w:jc w:val="both"/>
        <w:rPr>
          <w:rFonts w:ascii="Humanst521 BT" w:hAnsi="Humanst521 BT"/>
        </w:rPr>
      </w:pPr>
    </w:p>
    <w:p w14:paraId="7FB2B038" w14:textId="36657286" w:rsidR="00927764" w:rsidRDefault="00CB5C3D" w:rsidP="00DD0725">
      <w:pPr>
        <w:pStyle w:val="Prrafodelista"/>
        <w:numPr>
          <w:ilvl w:val="0"/>
          <w:numId w:val="1"/>
        </w:numPr>
        <w:spacing w:line="360" w:lineRule="auto"/>
        <w:jc w:val="both"/>
        <w:rPr>
          <w:rFonts w:ascii="Humanst521 BT" w:hAnsi="Humanst521 BT"/>
          <w:b/>
          <w:bCs/>
        </w:rPr>
      </w:pPr>
      <w:r w:rsidRPr="00CB5C3D">
        <w:rPr>
          <w:rFonts w:ascii="Humanst521 BT" w:hAnsi="Humanst521 BT"/>
          <w:b/>
          <w:bCs/>
        </w:rPr>
        <w:t>Implementación</w:t>
      </w:r>
      <w:r w:rsidR="00730E6B">
        <w:rPr>
          <w:rFonts w:ascii="Humanst521 BT" w:hAnsi="Humanst521 BT"/>
          <w:b/>
          <w:bCs/>
        </w:rPr>
        <w:t xml:space="preserve"> ¿*</w:t>
      </w:r>
    </w:p>
    <w:p w14:paraId="0E6F092B" w14:textId="77777777" w:rsidR="00730E6B" w:rsidRDefault="00730E6B" w:rsidP="00DD0725">
      <w:pPr>
        <w:pStyle w:val="Prrafodelista"/>
        <w:spacing w:line="360" w:lineRule="auto"/>
        <w:jc w:val="both"/>
        <w:rPr>
          <w:rFonts w:ascii="Humanst521 BT" w:hAnsi="Humanst521 BT"/>
        </w:rPr>
      </w:pPr>
      <w:r>
        <w:rPr>
          <w:rFonts w:ascii="Humanst521 BT" w:hAnsi="Humanst521 BT"/>
        </w:rPr>
        <w:t>El modelo se desarrolla sobre la base de tres fundamentos subyacentes:</w:t>
      </w:r>
    </w:p>
    <w:p w14:paraId="54BF6F31" w14:textId="77777777" w:rsidR="00730E6B" w:rsidRDefault="00730E6B" w:rsidP="00DD0725">
      <w:pPr>
        <w:pStyle w:val="Prrafodelista"/>
        <w:spacing w:line="360" w:lineRule="auto"/>
        <w:jc w:val="both"/>
        <w:rPr>
          <w:rFonts w:ascii="Humanst521 BT" w:hAnsi="Humanst521 BT"/>
        </w:rPr>
      </w:pPr>
      <w:r>
        <w:rPr>
          <w:rFonts w:ascii="Humanst521 BT" w:hAnsi="Humanst521 BT"/>
        </w:rPr>
        <w:t>1.- Integración de la interacción</w:t>
      </w:r>
    </w:p>
    <w:p w14:paraId="4F199576" w14:textId="77777777" w:rsidR="00730E6B" w:rsidRDefault="00730E6B" w:rsidP="00DD0725">
      <w:pPr>
        <w:pStyle w:val="Prrafodelista"/>
        <w:spacing w:line="360" w:lineRule="auto"/>
        <w:jc w:val="both"/>
        <w:rPr>
          <w:rFonts w:ascii="Humanst521 BT" w:hAnsi="Humanst521 BT"/>
        </w:rPr>
      </w:pPr>
      <w:r>
        <w:rPr>
          <w:rFonts w:ascii="Humanst521 BT" w:hAnsi="Humanst521 BT"/>
        </w:rPr>
        <w:t xml:space="preserve">2.- Unir la tecnología a la organización </w:t>
      </w:r>
    </w:p>
    <w:p w14:paraId="2387AC2E" w14:textId="77777777" w:rsidR="00730E6B" w:rsidRDefault="00730E6B" w:rsidP="00DD0725">
      <w:pPr>
        <w:pStyle w:val="Prrafodelista"/>
        <w:spacing w:line="360" w:lineRule="auto"/>
        <w:jc w:val="both"/>
        <w:rPr>
          <w:rFonts w:ascii="Humanst521 BT" w:hAnsi="Humanst521 BT"/>
        </w:rPr>
      </w:pPr>
      <w:r>
        <w:rPr>
          <w:rFonts w:ascii="Humanst521 BT" w:hAnsi="Humanst521 BT"/>
        </w:rPr>
        <w:t>3.- Definir nuevamente el negocio electrónico</w:t>
      </w:r>
    </w:p>
    <w:p w14:paraId="26E53229" w14:textId="77777777" w:rsidR="00730E6B" w:rsidRDefault="00730E6B" w:rsidP="00DD0725">
      <w:pPr>
        <w:pStyle w:val="Prrafodelista"/>
        <w:spacing w:line="360" w:lineRule="auto"/>
        <w:jc w:val="both"/>
        <w:rPr>
          <w:rFonts w:ascii="Humanst521 BT" w:hAnsi="Humanst521 BT"/>
        </w:rPr>
      </w:pPr>
    </w:p>
    <w:p w14:paraId="41C21361" w14:textId="77777777" w:rsidR="00730E6B" w:rsidRDefault="00730E6B" w:rsidP="00DD0725">
      <w:pPr>
        <w:pStyle w:val="Prrafodelista"/>
        <w:spacing w:line="360" w:lineRule="auto"/>
        <w:jc w:val="both"/>
        <w:rPr>
          <w:rFonts w:ascii="Humanst521 BT" w:hAnsi="Humanst521 BT"/>
        </w:rPr>
      </w:pPr>
      <w:r>
        <w:rPr>
          <w:rFonts w:ascii="Humanst521 BT" w:hAnsi="Humanst521 BT"/>
        </w:rPr>
        <w:t xml:space="preserve">Concepto interacción: </w:t>
      </w:r>
      <w:r w:rsidRPr="00C5725D">
        <w:rPr>
          <w:rFonts w:ascii="Humanst521 BT" w:hAnsi="Humanst521 BT"/>
        </w:rPr>
        <w:t>relaciones que reúnen diferentes prácticas dentro de una organización para explorar y responder a los clientes actuales y potenciales mientras se persiguen los objetivos generales de la empresa.</w:t>
      </w:r>
    </w:p>
    <w:p w14:paraId="4D6E4AD3" w14:textId="77777777" w:rsidR="00730E6B" w:rsidRDefault="00730E6B" w:rsidP="00DD0725">
      <w:pPr>
        <w:pStyle w:val="Prrafodelista"/>
        <w:numPr>
          <w:ilvl w:val="0"/>
          <w:numId w:val="7"/>
        </w:numPr>
        <w:spacing w:line="360" w:lineRule="auto"/>
        <w:jc w:val="both"/>
        <w:rPr>
          <w:rFonts w:ascii="Humanst521 BT" w:hAnsi="Humanst521 BT"/>
        </w:rPr>
      </w:pPr>
      <w:r w:rsidRPr="006972F6">
        <w:rPr>
          <w:rFonts w:ascii="Humanst521 BT" w:hAnsi="Humanst521 BT"/>
        </w:rPr>
        <w:t xml:space="preserve">Revisión de la </w:t>
      </w:r>
      <w:r>
        <w:rPr>
          <w:rFonts w:ascii="Humanst521 BT" w:hAnsi="Humanst521 BT"/>
        </w:rPr>
        <w:t>l</w:t>
      </w:r>
      <w:r w:rsidRPr="006972F6">
        <w:rPr>
          <w:rFonts w:ascii="Humanst521 BT" w:hAnsi="Humanst521 BT"/>
        </w:rPr>
        <w:t>iteratura</w:t>
      </w:r>
    </w:p>
    <w:p w14:paraId="1B3971A6" w14:textId="77777777" w:rsidR="00730E6B" w:rsidRPr="006972F6" w:rsidRDefault="00730E6B" w:rsidP="00DD0725">
      <w:pPr>
        <w:pStyle w:val="Prrafodelista"/>
        <w:spacing w:line="360" w:lineRule="auto"/>
        <w:ind w:left="1080"/>
        <w:jc w:val="both"/>
        <w:rPr>
          <w:rFonts w:ascii="Humanst521 BT" w:hAnsi="Humanst521 BT"/>
        </w:rPr>
      </w:pPr>
    </w:p>
    <w:p w14:paraId="05C99D7D" w14:textId="77777777" w:rsidR="00730E6B" w:rsidRPr="006972F6" w:rsidRDefault="00730E6B" w:rsidP="00DD0725">
      <w:pPr>
        <w:pStyle w:val="Prrafodelista"/>
        <w:numPr>
          <w:ilvl w:val="0"/>
          <w:numId w:val="6"/>
        </w:numPr>
        <w:spacing w:line="360" w:lineRule="auto"/>
        <w:jc w:val="both"/>
        <w:rPr>
          <w:rFonts w:ascii="Humanst521 BT" w:hAnsi="Humanst521 BT"/>
        </w:rPr>
      </w:pPr>
      <w:r w:rsidRPr="006972F6">
        <w:rPr>
          <w:rFonts w:ascii="Humanst521 BT" w:hAnsi="Humanst521 BT"/>
        </w:rPr>
        <w:lastRenderedPageBreak/>
        <w:t xml:space="preserve">Análisis de </w:t>
      </w:r>
      <w:r>
        <w:rPr>
          <w:rFonts w:ascii="Humanst521 BT" w:hAnsi="Humanst521 BT"/>
        </w:rPr>
        <w:t>m</w:t>
      </w:r>
      <w:r w:rsidRPr="006972F6">
        <w:rPr>
          <w:rFonts w:ascii="Humanst521 BT" w:hAnsi="Humanst521 BT"/>
        </w:rPr>
        <w:t xml:space="preserve">odelos </w:t>
      </w:r>
      <w:r>
        <w:rPr>
          <w:rFonts w:ascii="Humanst521 BT" w:hAnsi="Humanst521 BT"/>
        </w:rPr>
        <w:t>e</w:t>
      </w:r>
      <w:r w:rsidRPr="006972F6">
        <w:rPr>
          <w:rFonts w:ascii="Humanst521 BT" w:hAnsi="Humanst521 BT"/>
        </w:rPr>
        <w:t xml:space="preserve">xistentes: Se realizó una revisión exhaustiva de la literatura sobre modelos de madurez del comercio electrónico, identificando sus fortalezas y debilidades, especialmente en el contexto de las PYMES. Se destacó que muchos de estos modelos son lineales y </w:t>
      </w:r>
      <w:proofErr w:type="spellStart"/>
      <w:r w:rsidRPr="006972F6">
        <w:rPr>
          <w:rFonts w:ascii="Humanst521 BT" w:hAnsi="Humanst521 BT"/>
        </w:rPr>
        <w:t>tecnocéntricos</w:t>
      </w:r>
      <w:proofErr w:type="spellEnd"/>
      <w:r w:rsidRPr="006972F6">
        <w:rPr>
          <w:rFonts w:ascii="Humanst521 BT" w:hAnsi="Humanst521 BT"/>
        </w:rPr>
        <w:t>, lo que no se ajusta a la diversidad y singularidad de las pequeñas y medianas empresas</w:t>
      </w:r>
      <w:proofErr w:type="gramStart"/>
      <w:r w:rsidRPr="006972F6">
        <w:rPr>
          <w:rFonts w:ascii="Humanst521 BT" w:hAnsi="Humanst521 BT"/>
        </w:rPr>
        <w:t>, .</w:t>
      </w:r>
      <w:proofErr w:type="gramEnd"/>
    </w:p>
    <w:p w14:paraId="22AB7005" w14:textId="77777777" w:rsidR="00730E6B" w:rsidRDefault="00730E6B" w:rsidP="00DD0725">
      <w:pPr>
        <w:pStyle w:val="Prrafodelista"/>
        <w:numPr>
          <w:ilvl w:val="0"/>
          <w:numId w:val="6"/>
        </w:numPr>
        <w:spacing w:line="360" w:lineRule="auto"/>
        <w:jc w:val="both"/>
        <w:rPr>
          <w:rFonts w:ascii="Humanst521 BT" w:hAnsi="Humanst521 BT"/>
        </w:rPr>
      </w:pPr>
      <w:r w:rsidRPr="006972F6">
        <w:rPr>
          <w:rFonts w:ascii="Humanst521 BT" w:hAnsi="Humanst521 BT"/>
        </w:rPr>
        <w:t xml:space="preserve">Identificación de </w:t>
      </w:r>
      <w:r>
        <w:rPr>
          <w:rFonts w:ascii="Humanst521 BT" w:hAnsi="Humanst521 BT"/>
        </w:rPr>
        <w:t>v</w:t>
      </w:r>
      <w:r w:rsidRPr="006972F6">
        <w:rPr>
          <w:rFonts w:ascii="Humanst521 BT" w:hAnsi="Humanst521 BT"/>
        </w:rPr>
        <w:t>acíos: Se identificaron vacíos en la literatura, como la falta de evidencia empírica y la necesidad de modelos que consideren las capacidades organizacionales y las interacciones entre las partes interesadas.</w:t>
      </w:r>
    </w:p>
    <w:p w14:paraId="25F53EB8" w14:textId="77777777" w:rsidR="00730E6B" w:rsidRPr="006972F6" w:rsidRDefault="00730E6B" w:rsidP="00DD0725">
      <w:pPr>
        <w:pStyle w:val="Prrafodelista"/>
        <w:spacing w:line="360" w:lineRule="auto"/>
        <w:jc w:val="both"/>
        <w:rPr>
          <w:rFonts w:ascii="Humanst521 BT" w:hAnsi="Humanst521 BT"/>
        </w:rPr>
      </w:pPr>
    </w:p>
    <w:p w14:paraId="4C73D696" w14:textId="77777777" w:rsidR="00730E6B" w:rsidRDefault="00730E6B" w:rsidP="00DD0725">
      <w:pPr>
        <w:pStyle w:val="Prrafodelista"/>
        <w:numPr>
          <w:ilvl w:val="0"/>
          <w:numId w:val="7"/>
        </w:numPr>
        <w:spacing w:line="360" w:lineRule="auto"/>
        <w:jc w:val="both"/>
        <w:rPr>
          <w:rFonts w:ascii="Humanst521 BT" w:hAnsi="Humanst521 BT"/>
        </w:rPr>
      </w:pPr>
      <w:r w:rsidRPr="006972F6">
        <w:rPr>
          <w:rFonts w:ascii="Humanst521 BT" w:hAnsi="Humanst521 BT"/>
        </w:rPr>
        <w:t xml:space="preserve">Conceptualización del </w:t>
      </w:r>
      <w:r>
        <w:rPr>
          <w:rFonts w:ascii="Humanst521 BT" w:hAnsi="Humanst521 BT"/>
        </w:rPr>
        <w:t>m</w:t>
      </w:r>
      <w:r w:rsidRPr="006972F6">
        <w:rPr>
          <w:rFonts w:ascii="Humanst521 BT" w:hAnsi="Humanst521 BT"/>
        </w:rPr>
        <w:t>odelo</w:t>
      </w:r>
    </w:p>
    <w:p w14:paraId="12FC05BF" w14:textId="77777777" w:rsidR="00730E6B" w:rsidRPr="006972F6" w:rsidRDefault="00730E6B" w:rsidP="00DD0725">
      <w:pPr>
        <w:pStyle w:val="Prrafodelista"/>
        <w:spacing w:line="360" w:lineRule="auto"/>
        <w:ind w:left="1080"/>
        <w:jc w:val="both"/>
        <w:rPr>
          <w:rFonts w:ascii="Humanst521 BT" w:hAnsi="Humanst521 BT"/>
        </w:rPr>
      </w:pPr>
    </w:p>
    <w:p w14:paraId="69752E46" w14:textId="77777777" w:rsidR="00730E6B" w:rsidRDefault="00730E6B" w:rsidP="00DD0725">
      <w:pPr>
        <w:pStyle w:val="Prrafodelista"/>
        <w:numPr>
          <w:ilvl w:val="0"/>
          <w:numId w:val="6"/>
        </w:numPr>
        <w:spacing w:line="360" w:lineRule="auto"/>
        <w:jc w:val="both"/>
        <w:rPr>
          <w:rFonts w:ascii="Humanst521 BT" w:hAnsi="Humanst521 BT"/>
        </w:rPr>
      </w:pPr>
      <w:r w:rsidRPr="006972F6">
        <w:rPr>
          <w:rFonts w:ascii="Humanst521 BT" w:hAnsi="Humanst521 BT"/>
        </w:rPr>
        <w:t xml:space="preserve">Desarrollo de un </w:t>
      </w:r>
      <w:r>
        <w:rPr>
          <w:rFonts w:ascii="Humanst521 BT" w:hAnsi="Humanst521 BT"/>
        </w:rPr>
        <w:t>m</w:t>
      </w:r>
      <w:r w:rsidRPr="006972F6">
        <w:rPr>
          <w:rFonts w:ascii="Humanst521 BT" w:hAnsi="Humanst521 BT"/>
        </w:rPr>
        <w:t xml:space="preserve">odelo </w:t>
      </w:r>
      <w:r>
        <w:rPr>
          <w:rFonts w:ascii="Humanst521 BT" w:hAnsi="Humanst521 BT"/>
        </w:rPr>
        <w:t>n</w:t>
      </w:r>
      <w:r w:rsidRPr="006972F6">
        <w:rPr>
          <w:rFonts w:ascii="Humanst521 BT" w:hAnsi="Humanst521 BT"/>
        </w:rPr>
        <w:t xml:space="preserve">o </w:t>
      </w:r>
      <w:r>
        <w:rPr>
          <w:rFonts w:ascii="Humanst521 BT" w:hAnsi="Humanst521 BT"/>
        </w:rPr>
        <w:t>l</w:t>
      </w:r>
      <w:r w:rsidRPr="006972F6">
        <w:rPr>
          <w:rFonts w:ascii="Humanst521 BT" w:hAnsi="Humanst521 BT"/>
        </w:rPr>
        <w:t>ineal: A partir de la revisión de la literatura, se propuso un modelo de desarrollo digital no lineal que considera las interacciones entre las tecnologías digitales y los procesos organizacionales. Este modelo busca superar los enfoques mecanicistas de los modelos de madurez existentes.</w:t>
      </w:r>
    </w:p>
    <w:p w14:paraId="4F7D34FB" w14:textId="77777777" w:rsidR="00730E6B" w:rsidRDefault="00730E6B" w:rsidP="00DD0725">
      <w:pPr>
        <w:pStyle w:val="Prrafodelista"/>
        <w:numPr>
          <w:ilvl w:val="0"/>
          <w:numId w:val="6"/>
        </w:numPr>
        <w:spacing w:line="360" w:lineRule="auto"/>
        <w:jc w:val="both"/>
        <w:rPr>
          <w:rFonts w:ascii="Humanst521 BT" w:hAnsi="Humanst521 BT"/>
        </w:rPr>
      </w:pPr>
      <w:r w:rsidRPr="00AF68B2">
        <w:rPr>
          <w:rFonts w:ascii="Humanst521 BT" w:hAnsi="Humanst521 BT"/>
        </w:rPr>
        <w:t xml:space="preserve">Enfoque en la </w:t>
      </w:r>
      <w:r>
        <w:rPr>
          <w:rFonts w:ascii="Humanst521 BT" w:hAnsi="Humanst521 BT"/>
        </w:rPr>
        <w:t>i</w:t>
      </w:r>
      <w:r w:rsidRPr="00AF68B2">
        <w:rPr>
          <w:rFonts w:ascii="Humanst521 BT" w:hAnsi="Humanst521 BT"/>
        </w:rPr>
        <w:t>nteracción: El modelo se centra en cómo las PYMES pueden elegir y adoptar tecnologías de acuerdo con sus objetivos comerciales y capacidades, en lugar de seguir un camino secuencial predefinido.</w:t>
      </w:r>
    </w:p>
    <w:p w14:paraId="11665D33" w14:textId="77777777" w:rsidR="00730E6B" w:rsidRPr="00AF68B2" w:rsidRDefault="00730E6B" w:rsidP="00DD0725">
      <w:pPr>
        <w:pStyle w:val="Prrafodelista"/>
        <w:spacing w:line="360" w:lineRule="auto"/>
        <w:ind w:left="1069"/>
        <w:jc w:val="both"/>
        <w:rPr>
          <w:rFonts w:ascii="Humanst521 BT" w:hAnsi="Humanst521 BT"/>
        </w:rPr>
      </w:pPr>
    </w:p>
    <w:p w14:paraId="1F12231A" w14:textId="77777777" w:rsidR="00730E6B" w:rsidRDefault="00730E6B" w:rsidP="00DD0725">
      <w:pPr>
        <w:pStyle w:val="Prrafodelista"/>
        <w:numPr>
          <w:ilvl w:val="0"/>
          <w:numId w:val="7"/>
        </w:numPr>
        <w:spacing w:line="360" w:lineRule="auto"/>
        <w:jc w:val="both"/>
        <w:rPr>
          <w:rFonts w:ascii="Humanst521 BT" w:hAnsi="Humanst521 BT"/>
        </w:rPr>
      </w:pPr>
      <w:r w:rsidRPr="006972F6">
        <w:rPr>
          <w:rFonts w:ascii="Humanst521 BT" w:hAnsi="Humanst521 BT"/>
        </w:rPr>
        <w:t xml:space="preserve">Aplicación del </w:t>
      </w:r>
      <w:r>
        <w:rPr>
          <w:rFonts w:ascii="Humanst521 BT" w:hAnsi="Humanst521 BT"/>
        </w:rPr>
        <w:t>m</w:t>
      </w:r>
      <w:r w:rsidRPr="006972F6">
        <w:rPr>
          <w:rFonts w:ascii="Humanst521 BT" w:hAnsi="Humanst521 BT"/>
        </w:rPr>
        <w:t xml:space="preserve">odelo a </w:t>
      </w:r>
      <w:r>
        <w:rPr>
          <w:rFonts w:ascii="Humanst521 BT" w:hAnsi="Humanst521 BT"/>
        </w:rPr>
        <w:t>c</w:t>
      </w:r>
      <w:r w:rsidRPr="006972F6">
        <w:rPr>
          <w:rFonts w:ascii="Humanst521 BT" w:hAnsi="Humanst521 BT"/>
        </w:rPr>
        <w:t xml:space="preserve">asos </w:t>
      </w:r>
      <w:r>
        <w:rPr>
          <w:rFonts w:ascii="Humanst521 BT" w:hAnsi="Humanst521 BT"/>
        </w:rPr>
        <w:t>p</w:t>
      </w:r>
      <w:r w:rsidRPr="006972F6">
        <w:rPr>
          <w:rFonts w:ascii="Humanst521 BT" w:hAnsi="Humanst521 BT"/>
        </w:rPr>
        <w:t>rácticos</w:t>
      </w:r>
    </w:p>
    <w:p w14:paraId="15D9716B" w14:textId="77777777" w:rsidR="00730E6B" w:rsidRPr="00AF68B2" w:rsidRDefault="00730E6B" w:rsidP="00DD0725">
      <w:pPr>
        <w:pStyle w:val="Prrafodelista"/>
        <w:spacing w:line="360" w:lineRule="auto"/>
        <w:ind w:left="1080"/>
        <w:jc w:val="both"/>
        <w:rPr>
          <w:rFonts w:ascii="Humanst521 BT" w:hAnsi="Humanst521 BT"/>
        </w:rPr>
      </w:pPr>
    </w:p>
    <w:p w14:paraId="51E0C899" w14:textId="77777777" w:rsidR="00730E6B" w:rsidRDefault="00730E6B" w:rsidP="00DD0725">
      <w:pPr>
        <w:pStyle w:val="Prrafodelista"/>
        <w:numPr>
          <w:ilvl w:val="0"/>
          <w:numId w:val="6"/>
        </w:numPr>
        <w:spacing w:line="360" w:lineRule="auto"/>
        <w:jc w:val="both"/>
        <w:rPr>
          <w:rFonts w:ascii="Humanst521 BT" w:hAnsi="Humanst521 BT"/>
        </w:rPr>
      </w:pPr>
      <w:r w:rsidRPr="00AF68B2">
        <w:rPr>
          <w:rFonts w:ascii="Humanst521 BT" w:hAnsi="Humanst521 BT"/>
        </w:rPr>
        <w:t xml:space="preserve">Selección de casos: Se seleccionaron tres PYMES para aplicar el modelo, asegurando que representaran diferentes sectores y características. </w:t>
      </w:r>
    </w:p>
    <w:p w14:paraId="377C6E4C" w14:textId="77777777" w:rsidR="00730E6B" w:rsidRDefault="00730E6B" w:rsidP="00DD0725">
      <w:pPr>
        <w:pStyle w:val="Prrafodelista"/>
        <w:numPr>
          <w:ilvl w:val="0"/>
          <w:numId w:val="6"/>
        </w:numPr>
        <w:spacing w:line="360" w:lineRule="auto"/>
        <w:jc w:val="both"/>
        <w:rPr>
          <w:rFonts w:ascii="Humanst521 BT" w:hAnsi="Humanst521 BT"/>
        </w:rPr>
      </w:pPr>
      <w:r w:rsidRPr="00AF68B2">
        <w:rPr>
          <w:rFonts w:ascii="Humanst521 BT" w:hAnsi="Humanst521 BT"/>
        </w:rPr>
        <w:t xml:space="preserve">Metodología de </w:t>
      </w:r>
      <w:r>
        <w:rPr>
          <w:rFonts w:ascii="Humanst521 BT" w:hAnsi="Humanst521 BT"/>
        </w:rPr>
        <w:t>e</w:t>
      </w:r>
      <w:r w:rsidRPr="00AF68B2">
        <w:rPr>
          <w:rFonts w:ascii="Humanst521 BT" w:hAnsi="Humanst521 BT"/>
        </w:rPr>
        <w:t xml:space="preserve">studio de </w:t>
      </w:r>
      <w:r>
        <w:rPr>
          <w:rFonts w:ascii="Humanst521 BT" w:hAnsi="Humanst521 BT"/>
        </w:rPr>
        <w:t>c</w:t>
      </w:r>
      <w:r w:rsidRPr="00AF68B2">
        <w:rPr>
          <w:rFonts w:ascii="Humanst521 BT" w:hAnsi="Humanst521 BT"/>
        </w:rPr>
        <w:t xml:space="preserve">asos: Se utilizó una metodología de estudio de casos múltiples, que es adecuada para investigar áreas donde las teorías están en desarrollo y para tecnologías emergentes. </w:t>
      </w:r>
    </w:p>
    <w:p w14:paraId="3BA035D9" w14:textId="77777777" w:rsidR="00730E6B" w:rsidRPr="00AF68B2" w:rsidRDefault="00730E6B" w:rsidP="00DD0725">
      <w:pPr>
        <w:pStyle w:val="Prrafodelista"/>
        <w:spacing w:line="360" w:lineRule="auto"/>
        <w:ind w:left="1069"/>
        <w:jc w:val="both"/>
        <w:rPr>
          <w:rFonts w:ascii="Humanst521 BT" w:hAnsi="Humanst521 BT"/>
        </w:rPr>
      </w:pPr>
    </w:p>
    <w:p w14:paraId="0C3E9050" w14:textId="77777777" w:rsidR="00730E6B" w:rsidRDefault="00730E6B" w:rsidP="00DD0725">
      <w:pPr>
        <w:pStyle w:val="Prrafodelista"/>
        <w:numPr>
          <w:ilvl w:val="0"/>
          <w:numId w:val="7"/>
        </w:numPr>
        <w:spacing w:line="360" w:lineRule="auto"/>
        <w:jc w:val="both"/>
        <w:rPr>
          <w:rFonts w:ascii="Humanst521 BT" w:hAnsi="Humanst521 BT"/>
        </w:rPr>
      </w:pPr>
      <w:r w:rsidRPr="006972F6">
        <w:rPr>
          <w:rFonts w:ascii="Humanst521 BT" w:hAnsi="Humanst521 BT"/>
        </w:rPr>
        <w:t xml:space="preserve">Recolección y </w:t>
      </w:r>
      <w:r>
        <w:rPr>
          <w:rFonts w:ascii="Humanst521 BT" w:hAnsi="Humanst521 BT"/>
        </w:rPr>
        <w:t>a</w:t>
      </w:r>
      <w:r w:rsidRPr="006972F6">
        <w:rPr>
          <w:rFonts w:ascii="Humanst521 BT" w:hAnsi="Humanst521 BT"/>
        </w:rPr>
        <w:t xml:space="preserve">nálisis de </w:t>
      </w:r>
      <w:r>
        <w:rPr>
          <w:rFonts w:ascii="Humanst521 BT" w:hAnsi="Humanst521 BT"/>
        </w:rPr>
        <w:t>d</w:t>
      </w:r>
      <w:r w:rsidRPr="006972F6">
        <w:rPr>
          <w:rFonts w:ascii="Humanst521 BT" w:hAnsi="Humanst521 BT"/>
        </w:rPr>
        <w:t>atos</w:t>
      </w:r>
    </w:p>
    <w:p w14:paraId="573315AB" w14:textId="77777777" w:rsidR="00730E6B" w:rsidRPr="006972F6" w:rsidRDefault="00730E6B" w:rsidP="00DD0725">
      <w:pPr>
        <w:pStyle w:val="Prrafodelista"/>
        <w:spacing w:line="360" w:lineRule="auto"/>
        <w:ind w:left="1080"/>
        <w:jc w:val="both"/>
        <w:rPr>
          <w:rFonts w:ascii="Humanst521 BT" w:hAnsi="Humanst521 BT"/>
        </w:rPr>
      </w:pPr>
    </w:p>
    <w:p w14:paraId="5DD31B55" w14:textId="77777777" w:rsidR="00730E6B" w:rsidRDefault="00730E6B" w:rsidP="00DD0725">
      <w:pPr>
        <w:pStyle w:val="Prrafodelista"/>
        <w:numPr>
          <w:ilvl w:val="0"/>
          <w:numId w:val="6"/>
        </w:numPr>
        <w:spacing w:line="360" w:lineRule="auto"/>
        <w:jc w:val="both"/>
        <w:rPr>
          <w:rFonts w:ascii="Humanst521 BT" w:hAnsi="Humanst521 BT"/>
        </w:rPr>
      </w:pPr>
      <w:r w:rsidRPr="006972F6">
        <w:rPr>
          <w:rFonts w:ascii="Humanst521 BT" w:hAnsi="Humanst521 BT"/>
        </w:rPr>
        <w:t xml:space="preserve">Entrevistas </w:t>
      </w:r>
      <w:r>
        <w:rPr>
          <w:rFonts w:ascii="Humanst521 BT" w:hAnsi="Humanst521 BT"/>
        </w:rPr>
        <w:t>s</w:t>
      </w:r>
      <w:r w:rsidRPr="006972F6">
        <w:rPr>
          <w:rFonts w:ascii="Humanst521 BT" w:hAnsi="Humanst521 BT"/>
        </w:rPr>
        <w:t>emiestructuradas: Se llevaron a cabo entrevistas semiestructuradas con los dueños de las PYMES para obtener información sobre sus experiencias en la adopción de tecnologías digitales y el desarrollo de sus negocios.</w:t>
      </w:r>
    </w:p>
    <w:p w14:paraId="06CC8065" w14:textId="77777777" w:rsidR="00730E6B" w:rsidRDefault="00730E6B" w:rsidP="00DD0725">
      <w:pPr>
        <w:pStyle w:val="Prrafodelista"/>
        <w:numPr>
          <w:ilvl w:val="0"/>
          <w:numId w:val="6"/>
        </w:numPr>
        <w:spacing w:line="360" w:lineRule="auto"/>
        <w:jc w:val="both"/>
        <w:rPr>
          <w:rFonts w:ascii="Humanst521 BT" w:hAnsi="Humanst521 BT"/>
        </w:rPr>
      </w:pPr>
      <w:r w:rsidRPr="00F225D7">
        <w:rPr>
          <w:rFonts w:ascii="Humanst521 BT" w:hAnsi="Humanst521 BT"/>
        </w:rPr>
        <w:lastRenderedPageBreak/>
        <w:t xml:space="preserve">Análisis </w:t>
      </w:r>
      <w:r>
        <w:rPr>
          <w:rFonts w:ascii="Humanst521 BT" w:hAnsi="Humanst521 BT"/>
        </w:rPr>
        <w:t>c</w:t>
      </w:r>
      <w:r w:rsidRPr="00F225D7">
        <w:rPr>
          <w:rFonts w:ascii="Humanst521 BT" w:hAnsi="Humanst521 BT"/>
        </w:rPr>
        <w:t>ualitativo: Los datos recopilados se analizaron para identificar patrones y lecciones aprendidas sobre la implementación del modelo, enfocándose en las interacciones entre las tecnologías y los procesos organizacionales.</w:t>
      </w:r>
    </w:p>
    <w:p w14:paraId="6E666779" w14:textId="77777777" w:rsidR="00730E6B" w:rsidRPr="00F225D7" w:rsidRDefault="00730E6B" w:rsidP="00DD0725">
      <w:pPr>
        <w:pStyle w:val="Prrafodelista"/>
        <w:spacing w:line="360" w:lineRule="auto"/>
        <w:ind w:left="1069"/>
        <w:jc w:val="both"/>
        <w:rPr>
          <w:rFonts w:ascii="Humanst521 BT" w:hAnsi="Humanst521 BT"/>
        </w:rPr>
      </w:pPr>
    </w:p>
    <w:p w14:paraId="699C836B" w14:textId="77777777" w:rsidR="00730E6B" w:rsidRDefault="00730E6B" w:rsidP="00DD0725">
      <w:pPr>
        <w:pStyle w:val="Prrafodelista"/>
        <w:numPr>
          <w:ilvl w:val="0"/>
          <w:numId w:val="7"/>
        </w:numPr>
        <w:spacing w:line="360" w:lineRule="auto"/>
        <w:jc w:val="both"/>
        <w:rPr>
          <w:rFonts w:ascii="Humanst521 BT" w:hAnsi="Humanst521 BT"/>
        </w:rPr>
      </w:pPr>
      <w:r w:rsidRPr="006972F6">
        <w:rPr>
          <w:rFonts w:ascii="Humanst521 BT" w:hAnsi="Humanst521 BT"/>
        </w:rPr>
        <w:t xml:space="preserve">Implicaciones y </w:t>
      </w:r>
      <w:r>
        <w:rPr>
          <w:rFonts w:ascii="Humanst521 BT" w:hAnsi="Humanst521 BT"/>
        </w:rPr>
        <w:t>c</w:t>
      </w:r>
      <w:r w:rsidRPr="006972F6">
        <w:rPr>
          <w:rFonts w:ascii="Humanst521 BT" w:hAnsi="Humanst521 BT"/>
        </w:rPr>
        <w:t>onclusiones</w:t>
      </w:r>
    </w:p>
    <w:p w14:paraId="346A8074" w14:textId="77777777" w:rsidR="00730E6B" w:rsidRPr="006972F6" w:rsidRDefault="00730E6B" w:rsidP="00DD0725">
      <w:pPr>
        <w:pStyle w:val="Prrafodelista"/>
        <w:spacing w:line="360" w:lineRule="auto"/>
        <w:ind w:left="1080"/>
        <w:jc w:val="both"/>
        <w:rPr>
          <w:rFonts w:ascii="Humanst521 BT" w:hAnsi="Humanst521 BT"/>
        </w:rPr>
      </w:pPr>
    </w:p>
    <w:p w14:paraId="74CEC126" w14:textId="77777777" w:rsidR="00730E6B" w:rsidRDefault="00730E6B" w:rsidP="00DD0725">
      <w:pPr>
        <w:pStyle w:val="Prrafodelista"/>
        <w:numPr>
          <w:ilvl w:val="0"/>
          <w:numId w:val="6"/>
        </w:numPr>
        <w:spacing w:line="360" w:lineRule="auto"/>
        <w:jc w:val="both"/>
        <w:rPr>
          <w:rFonts w:ascii="Humanst521 BT" w:hAnsi="Humanst521 BT"/>
        </w:rPr>
      </w:pPr>
      <w:r w:rsidRPr="006972F6">
        <w:rPr>
          <w:rFonts w:ascii="Humanst521 BT" w:hAnsi="Humanst521 BT"/>
        </w:rPr>
        <w:t xml:space="preserve">Discusión de </w:t>
      </w:r>
      <w:r>
        <w:rPr>
          <w:rFonts w:ascii="Humanst521 BT" w:hAnsi="Humanst521 BT"/>
        </w:rPr>
        <w:t>r</w:t>
      </w:r>
      <w:r w:rsidRPr="006972F6">
        <w:rPr>
          <w:rFonts w:ascii="Humanst521 BT" w:hAnsi="Humanst521 BT"/>
        </w:rPr>
        <w:t>esultados: Finalmente, se discutieron las implicaciones del modelo propuesto, destacando cómo puede ayudar a las PYMES a clarificar sus objetivos y mejorar sus capacidades organizacionales en el contexto del comercio electrónico.</w:t>
      </w:r>
    </w:p>
    <w:p w14:paraId="76C0F1C7" w14:textId="0C59F175" w:rsidR="0047408B" w:rsidRDefault="00730E6B" w:rsidP="00DD0725">
      <w:pPr>
        <w:pStyle w:val="Prrafodelista"/>
        <w:numPr>
          <w:ilvl w:val="0"/>
          <w:numId w:val="6"/>
        </w:numPr>
        <w:spacing w:line="360" w:lineRule="auto"/>
        <w:jc w:val="both"/>
        <w:rPr>
          <w:rFonts w:ascii="Humanst521 BT" w:hAnsi="Humanst521 BT"/>
        </w:rPr>
      </w:pPr>
      <w:r w:rsidRPr="00F225D7">
        <w:rPr>
          <w:rFonts w:ascii="Humanst521 BT" w:hAnsi="Humanst521 BT"/>
        </w:rPr>
        <w:t xml:space="preserve">Recomendaciones para </w:t>
      </w:r>
      <w:r>
        <w:rPr>
          <w:rFonts w:ascii="Humanst521 BT" w:hAnsi="Humanst521 BT"/>
        </w:rPr>
        <w:t>p</w:t>
      </w:r>
      <w:r w:rsidRPr="00F225D7">
        <w:rPr>
          <w:rFonts w:ascii="Humanst521 BT" w:hAnsi="Humanst521 BT"/>
        </w:rPr>
        <w:t>olíticas: Se ofrecieron recomendaciones para que los responsables de políticas superen el sesgo tecnológico y apoyen el desarrollo digital de las PYMES</w:t>
      </w:r>
    </w:p>
    <w:p w14:paraId="020ADA31" w14:textId="77777777" w:rsidR="00730E6B" w:rsidRPr="00730E6B" w:rsidRDefault="00730E6B" w:rsidP="00DD0725">
      <w:pPr>
        <w:pStyle w:val="Prrafodelista"/>
        <w:spacing w:line="360" w:lineRule="auto"/>
        <w:ind w:left="1069"/>
        <w:jc w:val="both"/>
        <w:rPr>
          <w:rFonts w:ascii="Humanst521 BT" w:hAnsi="Humanst521 BT"/>
        </w:rPr>
      </w:pPr>
    </w:p>
    <w:p w14:paraId="1ABE13EC" w14:textId="28DB81A9" w:rsidR="00CB5C3D" w:rsidRPr="00CB5C3D" w:rsidRDefault="00CB5C3D" w:rsidP="00DD0725">
      <w:pPr>
        <w:pStyle w:val="Prrafodelista"/>
        <w:numPr>
          <w:ilvl w:val="0"/>
          <w:numId w:val="1"/>
        </w:numPr>
        <w:spacing w:line="360" w:lineRule="auto"/>
        <w:jc w:val="both"/>
        <w:rPr>
          <w:rFonts w:ascii="Humanst521 BT" w:hAnsi="Humanst521 BT"/>
          <w:b/>
          <w:bCs/>
        </w:rPr>
      </w:pPr>
      <w:r w:rsidRPr="00CB5C3D">
        <w:rPr>
          <w:rFonts w:ascii="Humanst521 BT" w:hAnsi="Humanst521 BT"/>
          <w:b/>
          <w:bCs/>
        </w:rPr>
        <w:t>Gráfico del modelo</w:t>
      </w:r>
    </w:p>
    <w:p w14:paraId="370F3BF1" w14:textId="6B0ED0E4" w:rsidR="001911B0" w:rsidRDefault="008255B0" w:rsidP="00DD0725">
      <w:pPr>
        <w:pStyle w:val="Prrafodelista"/>
        <w:spacing w:line="360" w:lineRule="auto"/>
        <w:jc w:val="both"/>
        <w:rPr>
          <w:rFonts w:ascii="Humanst521 BT" w:hAnsi="Humanst521 BT"/>
          <w:b/>
          <w:bCs/>
        </w:rPr>
      </w:pPr>
      <w:r w:rsidRPr="008255B0">
        <w:rPr>
          <w:rFonts w:ascii="Humanst521 BT" w:hAnsi="Humanst521 BT"/>
          <w:b/>
          <w:bCs/>
          <w:noProof/>
        </w:rPr>
        <w:drawing>
          <wp:inline distT="0" distB="0" distL="0" distR="0" wp14:anchorId="3270AA8C" wp14:editId="0C832223">
            <wp:extent cx="5612130" cy="3417570"/>
            <wp:effectExtent l="0" t="0" r="7620" b="0"/>
            <wp:docPr id="529847864" name="Imagen 1" descr="Diagram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9847864" name="Imagen 1" descr="Diagrama&#10;&#10;Descripción generada automáticamente"/>
                    <pic:cNvPicPr/>
                  </pic:nvPicPr>
                  <pic:blipFill>
                    <a:blip r:embed="rId5"/>
                    <a:stretch>
                      <a:fillRect/>
                    </a:stretch>
                  </pic:blipFill>
                  <pic:spPr>
                    <a:xfrm>
                      <a:off x="0" y="0"/>
                      <a:ext cx="5612130" cy="3417570"/>
                    </a:xfrm>
                    <a:prstGeom prst="rect">
                      <a:avLst/>
                    </a:prstGeom>
                  </pic:spPr>
                </pic:pic>
              </a:graphicData>
            </a:graphic>
          </wp:inline>
        </w:drawing>
      </w:r>
    </w:p>
    <w:p w14:paraId="2C818D71" w14:textId="37A5E71D" w:rsidR="00F11B0A" w:rsidRPr="00F11B0A" w:rsidRDefault="00F11B0A" w:rsidP="00DD0725">
      <w:pPr>
        <w:pStyle w:val="Prrafodelista"/>
        <w:spacing w:line="360" w:lineRule="auto"/>
        <w:jc w:val="both"/>
        <w:rPr>
          <w:rFonts w:ascii="Humanst521 BT" w:hAnsi="Humanst521 BT"/>
        </w:rPr>
      </w:pPr>
      <w:r w:rsidRPr="00F11B0A">
        <w:rPr>
          <w:rFonts w:ascii="Humanst521 BT" w:hAnsi="Humanst521 BT"/>
        </w:rPr>
        <w:t xml:space="preserve">El modelo de desarrollo no lineal propuesto tiene como objetivo ayudar al emprendedor a </w:t>
      </w:r>
    </w:p>
    <w:p w14:paraId="4425B80B" w14:textId="41862B4A" w:rsidR="00F11B0A" w:rsidRPr="00D87C4F" w:rsidRDefault="00F11B0A" w:rsidP="00DD0725">
      <w:pPr>
        <w:pStyle w:val="Prrafodelista"/>
        <w:spacing w:line="360" w:lineRule="auto"/>
        <w:jc w:val="both"/>
        <w:rPr>
          <w:rFonts w:ascii="Humanst521 BT" w:hAnsi="Humanst521 BT"/>
        </w:rPr>
      </w:pPr>
      <w:r w:rsidRPr="00F11B0A">
        <w:rPr>
          <w:rFonts w:ascii="Humanst521 BT" w:hAnsi="Humanst521 BT"/>
        </w:rPr>
        <w:t xml:space="preserve">identificar los diferentes niveles de interacciones, así como los actores externos e internos involucrados </w:t>
      </w:r>
      <w:r w:rsidRPr="000D164D">
        <w:rPr>
          <w:rFonts w:ascii="Humanst521 BT" w:hAnsi="Humanst521 BT"/>
        </w:rPr>
        <w:t xml:space="preserve">en el diseño e implementación del negocio electrónico. Ayuda a la gestión de las PYME a reconocer qué niveles de interacción permiten las tecnologías digitales y cuáles podrían mejorarse adoptando soluciones digitales específicas. </w:t>
      </w:r>
    </w:p>
    <w:p w14:paraId="2EF3C734" w14:textId="77777777" w:rsidR="00D87C4F" w:rsidRDefault="00F11B0A" w:rsidP="00DD0725">
      <w:pPr>
        <w:pStyle w:val="Prrafodelista"/>
        <w:spacing w:line="360" w:lineRule="auto"/>
        <w:jc w:val="both"/>
        <w:rPr>
          <w:rFonts w:ascii="Humanst521 BT" w:hAnsi="Humanst521 BT"/>
        </w:rPr>
      </w:pPr>
      <w:r w:rsidRPr="00F11B0A">
        <w:rPr>
          <w:rFonts w:ascii="Humanst521 BT" w:hAnsi="Humanst521 BT"/>
        </w:rPr>
        <w:lastRenderedPageBreak/>
        <w:t>El modelo se desarrolla sobre la base de tres fundamentos subyacentes: (1) integración de la interacción,</w:t>
      </w:r>
      <w:r w:rsidR="00D87C4F">
        <w:rPr>
          <w:rFonts w:ascii="Humanst521 BT" w:hAnsi="Humanst521 BT"/>
        </w:rPr>
        <w:t xml:space="preserve"> </w:t>
      </w:r>
      <w:r w:rsidRPr="00D87C4F">
        <w:rPr>
          <w:rFonts w:ascii="Humanst521 BT" w:hAnsi="Humanst521 BT"/>
        </w:rPr>
        <w:t xml:space="preserve">(2) unir la tecnología a la organización y (3) definir nuevamente el negocio electrónico. </w:t>
      </w:r>
    </w:p>
    <w:p w14:paraId="489AD219" w14:textId="1F9F908D" w:rsidR="00F11B0A" w:rsidRDefault="00F11B0A" w:rsidP="00DD0725">
      <w:pPr>
        <w:pStyle w:val="Prrafodelista"/>
        <w:spacing w:line="360" w:lineRule="auto"/>
        <w:jc w:val="both"/>
        <w:rPr>
          <w:rFonts w:ascii="Humanst521 BT" w:hAnsi="Humanst521 BT"/>
        </w:rPr>
      </w:pPr>
      <w:r w:rsidRPr="00D87C4F">
        <w:rPr>
          <w:rFonts w:ascii="Humanst521 BT" w:hAnsi="Humanst521 BT"/>
          <w:u w:val="single"/>
        </w:rPr>
        <w:t>Integrando la interacción</w:t>
      </w:r>
      <w:r w:rsidR="00D87C4F" w:rsidRPr="00D87C4F">
        <w:rPr>
          <w:rFonts w:ascii="Humanst521 BT" w:hAnsi="Humanst521 BT"/>
          <w:u w:val="single"/>
        </w:rPr>
        <w:t>:</w:t>
      </w:r>
      <w:r w:rsidR="00D87C4F">
        <w:rPr>
          <w:rFonts w:ascii="Humanst521 BT" w:hAnsi="Humanst521 BT"/>
        </w:rPr>
        <w:t xml:space="preserve"> </w:t>
      </w:r>
      <w:r w:rsidRPr="00D87C4F">
        <w:rPr>
          <w:rFonts w:ascii="Humanst521 BT" w:hAnsi="Humanst521 BT"/>
        </w:rPr>
        <w:t>Se refiere a la necesidad de integrar los modos de interacción digitales y no digitales utilizados por individuos, equipos y unidades de una organización para comunicarse interna y externamente en la consecución de los objetivos comerciales de la empresa.</w:t>
      </w:r>
    </w:p>
    <w:p w14:paraId="3A928B7D" w14:textId="527DAEFD" w:rsidR="00DA5077" w:rsidRDefault="00DA5077" w:rsidP="00DD0725">
      <w:pPr>
        <w:pStyle w:val="Prrafodelista"/>
        <w:spacing w:line="360" w:lineRule="auto"/>
        <w:jc w:val="both"/>
        <w:rPr>
          <w:rFonts w:ascii="Humanst521 BT" w:hAnsi="Humanst521 BT"/>
        </w:rPr>
      </w:pPr>
      <w:r w:rsidRPr="00DA5077">
        <w:rPr>
          <w:rFonts w:ascii="Humanst521 BT" w:hAnsi="Humanst521 BT"/>
          <w:u w:val="single"/>
        </w:rPr>
        <w:t>Casar la tecnología con la organización:</w:t>
      </w:r>
      <w:r>
        <w:rPr>
          <w:rFonts w:ascii="Humanst521 BT" w:hAnsi="Humanst521 BT"/>
        </w:rPr>
        <w:t xml:space="preserve"> </w:t>
      </w:r>
      <w:r w:rsidRPr="00DA5077">
        <w:rPr>
          <w:rFonts w:ascii="Humanst521 BT" w:hAnsi="Humanst521 BT"/>
        </w:rPr>
        <w:t>El modelo toma en consideración una visión integrada de la tecnología y la organización. En otras palabras, los modelos de negocios existentes sólo pueden mejorarse si el enfoque “se desvía de las TIC como un fin en sí mismo y se acerca a las TIC como un medio para lograr un fin, es decir, aprovechar oportunidades de negocios, generar ganancias y crear riqueza”</w:t>
      </w:r>
    </w:p>
    <w:p w14:paraId="7D0BD72C" w14:textId="6A16B9D7" w:rsidR="006F1356" w:rsidRPr="006F1356" w:rsidRDefault="006F1356" w:rsidP="00DD0725">
      <w:pPr>
        <w:pStyle w:val="Prrafodelista"/>
        <w:spacing w:line="360" w:lineRule="auto"/>
        <w:jc w:val="both"/>
        <w:rPr>
          <w:rFonts w:ascii="Humanst521 BT" w:hAnsi="Humanst521 BT"/>
        </w:rPr>
      </w:pPr>
      <w:r w:rsidRPr="006F1356">
        <w:rPr>
          <w:rFonts w:ascii="Humanst521 BT" w:hAnsi="Humanst521 BT"/>
          <w:u w:val="single"/>
        </w:rPr>
        <w:t>Nueva definición del comercio electrónico:</w:t>
      </w:r>
      <w:r>
        <w:rPr>
          <w:rFonts w:ascii="Humanst521 BT" w:hAnsi="Humanst521 BT"/>
        </w:rPr>
        <w:t xml:space="preserve"> </w:t>
      </w:r>
      <w:r w:rsidRPr="006F1356">
        <w:rPr>
          <w:rFonts w:ascii="Humanst521 BT" w:hAnsi="Humanst521 BT"/>
        </w:rPr>
        <w:t>Construir el modelo sobre la base de que la tecnología no es un fin en sí misma sino un complemento de las actividades empresariales y organizativas permite redefinir el negocio electrónico como la búsqueda por parte de los actores internos y externos relevantes de diferentes niveles de interacciones con soporte digital objetivo de intercambiar información y conocimientos significativos para los objetivos y operaciones del negocio.</w:t>
      </w:r>
    </w:p>
    <w:p w14:paraId="7BE44BCB" w14:textId="77777777" w:rsidR="008255B0" w:rsidRPr="00CB5C3D" w:rsidRDefault="008255B0" w:rsidP="00DD0725">
      <w:pPr>
        <w:pStyle w:val="Prrafodelista"/>
        <w:spacing w:line="360" w:lineRule="auto"/>
        <w:jc w:val="both"/>
        <w:rPr>
          <w:rFonts w:ascii="Humanst521 BT" w:hAnsi="Humanst521 BT"/>
          <w:b/>
          <w:bCs/>
        </w:rPr>
      </w:pPr>
    </w:p>
    <w:p w14:paraId="322C68B3" w14:textId="464F27EA" w:rsidR="00CB5C3D" w:rsidRDefault="00CB5C3D" w:rsidP="00DD0725">
      <w:pPr>
        <w:pStyle w:val="Prrafodelista"/>
        <w:numPr>
          <w:ilvl w:val="0"/>
          <w:numId w:val="1"/>
        </w:numPr>
        <w:spacing w:line="360" w:lineRule="auto"/>
        <w:jc w:val="both"/>
        <w:rPr>
          <w:rFonts w:ascii="Humanst521 BT" w:hAnsi="Humanst521 BT"/>
          <w:b/>
          <w:bCs/>
        </w:rPr>
      </w:pPr>
      <w:r w:rsidRPr="00CB5C3D">
        <w:rPr>
          <w:rFonts w:ascii="Humanst521 BT" w:hAnsi="Humanst521 BT"/>
          <w:b/>
          <w:bCs/>
        </w:rPr>
        <w:t>Interpretación de los resultados</w:t>
      </w:r>
    </w:p>
    <w:p w14:paraId="432A2137" w14:textId="46649E1E" w:rsidR="00E01297" w:rsidRDefault="00E01297" w:rsidP="00DD0725">
      <w:pPr>
        <w:pStyle w:val="Prrafodelista"/>
        <w:spacing w:line="360" w:lineRule="auto"/>
        <w:jc w:val="both"/>
        <w:rPr>
          <w:rFonts w:ascii="Humanst521 BT" w:hAnsi="Humanst521 BT"/>
        </w:rPr>
      </w:pPr>
      <w:r>
        <w:rPr>
          <w:rFonts w:ascii="Humanst521 BT" w:hAnsi="Humanst521 BT"/>
        </w:rPr>
        <w:t>El modelo establece “niveles de interacción</w:t>
      </w:r>
      <w:r w:rsidR="00455B59">
        <w:rPr>
          <w:rFonts w:ascii="Humanst521 BT" w:hAnsi="Humanst521 BT"/>
        </w:rPr>
        <w:t xml:space="preserve">”, “marcadores” que permiten a un empresario dar sentido a experiencias previas y/o seleccionar la </w:t>
      </w:r>
      <w:r w:rsidR="00B375D8">
        <w:rPr>
          <w:rFonts w:ascii="Humanst521 BT" w:hAnsi="Humanst521 BT"/>
        </w:rPr>
        <w:t>solución</w:t>
      </w:r>
      <w:r w:rsidR="00455B59">
        <w:rPr>
          <w:rFonts w:ascii="Humanst521 BT" w:hAnsi="Humanst521 BT"/>
        </w:rPr>
        <w:t xml:space="preserve"> de comercio electrónico adecuad</w:t>
      </w:r>
      <w:r w:rsidR="00821792">
        <w:rPr>
          <w:rFonts w:ascii="Humanst521 BT" w:hAnsi="Humanst521 BT"/>
        </w:rPr>
        <w:t>a para su organización y sus objetivos.</w:t>
      </w:r>
      <w:r w:rsidR="00B375D8">
        <w:rPr>
          <w:rFonts w:ascii="Humanst521 BT" w:hAnsi="Humanst521 BT"/>
        </w:rPr>
        <w:t xml:space="preserve"> </w:t>
      </w:r>
    </w:p>
    <w:p w14:paraId="0ED016F1" w14:textId="77777777" w:rsidR="00B375D8" w:rsidRDefault="00B375D8" w:rsidP="00DD0725">
      <w:pPr>
        <w:pStyle w:val="Prrafodelista"/>
        <w:spacing w:line="360" w:lineRule="auto"/>
        <w:jc w:val="both"/>
        <w:rPr>
          <w:rFonts w:ascii="Humanst521 BT" w:hAnsi="Humanst521 BT"/>
        </w:rPr>
      </w:pPr>
    </w:p>
    <w:p w14:paraId="0E6EA961" w14:textId="6B52902D" w:rsidR="00B375D8" w:rsidRDefault="00B375D8" w:rsidP="00DD0725">
      <w:pPr>
        <w:pStyle w:val="Prrafodelista"/>
        <w:numPr>
          <w:ilvl w:val="0"/>
          <w:numId w:val="4"/>
        </w:numPr>
        <w:spacing w:line="360" w:lineRule="auto"/>
        <w:jc w:val="both"/>
        <w:rPr>
          <w:rFonts w:ascii="Humanst521 BT" w:hAnsi="Humanst521 BT"/>
        </w:rPr>
      </w:pPr>
      <w:r>
        <w:rPr>
          <w:rFonts w:ascii="Humanst521 BT" w:hAnsi="Humanst521 BT"/>
        </w:rPr>
        <w:t>Nivel básico: este nivel se refiere a las interacciones que ocurren dentro de los limites de la empresa para respaldar las actividades comerciales internas.</w:t>
      </w:r>
    </w:p>
    <w:p w14:paraId="064EF84A" w14:textId="4CDE2117" w:rsidR="00B375D8" w:rsidRDefault="00B375D8" w:rsidP="00DD0725">
      <w:pPr>
        <w:pStyle w:val="Prrafodelista"/>
        <w:numPr>
          <w:ilvl w:val="0"/>
          <w:numId w:val="4"/>
        </w:numPr>
        <w:spacing w:line="360" w:lineRule="auto"/>
        <w:jc w:val="both"/>
        <w:rPr>
          <w:rFonts w:ascii="Humanst521 BT" w:hAnsi="Humanst521 BT"/>
        </w:rPr>
      </w:pPr>
      <w:r>
        <w:rPr>
          <w:rFonts w:ascii="Humanst521 BT" w:hAnsi="Humanst521 BT"/>
        </w:rPr>
        <w:t xml:space="preserve">Nivel bajo: </w:t>
      </w:r>
      <w:r w:rsidR="00C83DE5">
        <w:rPr>
          <w:rFonts w:ascii="Humanst521 BT" w:hAnsi="Humanst521 BT"/>
        </w:rPr>
        <w:t xml:space="preserve">La información se publica y es accesible </w:t>
      </w:r>
      <w:r w:rsidR="006959A6">
        <w:rPr>
          <w:rFonts w:ascii="Humanst521 BT" w:hAnsi="Humanst521 BT"/>
        </w:rPr>
        <w:t>a personas u organizaciones autorizadas.</w:t>
      </w:r>
      <w:r w:rsidR="00D918BA">
        <w:rPr>
          <w:rFonts w:ascii="Humanst521 BT" w:hAnsi="Humanst521 BT"/>
        </w:rPr>
        <w:t xml:space="preserve"> Ejemplo: folletos del sitio web para clientes o los formularios de pedido de proveedores en línea.</w:t>
      </w:r>
    </w:p>
    <w:p w14:paraId="78F3AF6F" w14:textId="2A456AB0" w:rsidR="006959A6" w:rsidRDefault="006959A6" w:rsidP="00DD0725">
      <w:pPr>
        <w:pStyle w:val="Prrafodelista"/>
        <w:numPr>
          <w:ilvl w:val="0"/>
          <w:numId w:val="4"/>
        </w:numPr>
        <w:spacing w:line="360" w:lineRule="auto"/>
        <w:jc w:val="both"/>
        <w:rPr>
          <w:rFonts w:ascii="Humanst521 BT" w:hAnsi="Humanst521 BT"/>
        </w:rPr>
      </w:pPr>
      <w:r>
        <w:rPr>
          <w:rFonts w:ascii="Humanst521 BT" w:hAnsi="Humanst521 BT"/>
        </w:rPr>
        <w:t xml:space="preserve">Nivel medio: </w:t>
      </w:r>
      <w:r w:rsidR="00BE7759">
        <w:rPr>
          <w:rFonts w:ascii="Humanst521 BT" w:hAnsi="Humanst521 BT"/>
        </w:rPr>
        <w:t>se refiere a un área específica de la empresa, pero la interacción e “bidireccional”</w:t>
      </w:r>
      <w:r w:rsidR="00012267">
        <w:rPr>
          <w:rFonts w:ascii="Humanst521 BT" w:hAnsi="Humanst521 BT"/>
        </w:rPr>
        <w:t xml:space="preserve">. </w:t>
      </w:r>
    </w:p>
    <w:p w14:paraId="520268E7" w14:textId="3C1BB4D2" w:rsidR="00925E63" w:rsidRDefault="00925E63" w:rsidP="00DD0725">
      <w:pPr>
        <w:pStyle w:val="Prrafodelista"/>
        <w:numPr>
          <w:ilvl w:val="0"/>
          <w:numId w:val="4"/>
        </w:numPr>
        <w:spacing w:line="360" w:lineRule="auto"/>
        <w:jc w:val="both"/>
        <w:rPr>
          <w:rFonts w:ascii="Humanst521 BT" w:hAnsi="Humanst521 BT"/>
        </w:rPr>
      </w:pPr>
      <w:r>
        <w:rPr>
          <w:rFonts w:ascii="Humanst521 BT" w:hAnsi="Humanst521 BT"/>
        </w:rPr>
        <w:t>Nivel alto:</w:t>
      </w:r>
      <w:r w:rsidRPr="00925E63">
        <w:t xml:space="preserve"> </w:t>
      </w:r>
      <w:r w:rsidRPr="00925E63">
        <w:rPr>
          <w:rFonts w:ascii="Humanst521 BT" w:hAnsi="Humanst521 BT"/>
        </w:rPr>
        <w:t>en este nivel hay una interacción bidireccional entre sujetos que operan en dos áreas diferentes (núcleo y entrada o núcleo y salida)</w:t>
      </w:r>
      <w:r>
        <w:rPr>
          <w:rFonts w:ascii="Humanst521 BT" w:hAnsi="Humanst521 BT"/>
        </w:rPr>
        <w:t>.</w:t>
      </w:r>
    </w:p>
    <w:p w14:paraId="7F8EA692" w14:textId="0CC8CE0C" w:rsidR="00925E63" w:rsidRDefault="00925E63" w:rsidP="00DD0725">
      <w:pPr>
        <w:pStyle w:val="Prrafodelista"/>
        <w:numPr>
          <w:ilvl w:val="0"/>
          <w:numId w:val="4"/>
        </w:numPr>
        <w:spacing w:line="360" w:lineRule="auto"/>
        <w:jc w:val="both"/>
        <w:rPr>
          <w:rFonts w:ascii="Humanst521 BT" w:hAnsi="Humanst521 BT"/>
        </w:rPr>
      </w:pPr>
      <w:r>
        <w:rPr>
          <w:rFonts w:ascii="Humanst521 BT" w:hAnsi="Humanst521 BT"/>
        </w:rPr>
        <w:lastRenderedPageBreak/>
        <w:t>Nivel completo:</w:t>
      </w:r>
      <w:r w:rsidR="008E306E">
        <w:rPr>
          <w:rFonts w:ascii="Humanst521 BT" w:hAnsi="Humanst521 BT"/>
        </w:rPr>
        <w:t xml:space="preserve"> </w:t>
      </w:r>
      <w:r w:rsidR="008E306E" w:rsidRPr="008E306E">
        <w:rPr>
          <w:rFonts w:ascii="Humanst521 BT" w:hAnsi="Humanst521 BT"/>
        </w:rPr>
        <w:t>interacción bidireccional que involucra a varios actores y todas las áreas</w:t>
      </w:r>
    </w:p>
    <w:p w14:paraId="342BED82" w14:textId="6072A1EA" w:rsidR="00A14972" w:rsidRDefault="00A14972" w:rsidP="00DD0725">
      <w:pPr>
        <w:spacing w:line="360" w:lineRule="auto"/>
        <w:jc w:val="both"/>
        <w:rPr>
          <w:rFonts w:ascii="Humanst521 BT" w:hAnsi="Humanst521 BT"/>
          <w:b/>
          <w:bCs/>
        </w:rPr>
      </w:pPr>
      <w:r w:rsidRPr="00B9349B">
        <w:rPr>
          <w:rFonts w:ascii="Humanst521 BT" w:hAnsi="Humanst521 BT"/>
          <w:b/>
          <w:bCs/>
          <w:highlight w:val="yellow"/>
        </w:rPr>
        <w:t xml:space="preserve">ESTE MODELO NO EMPLEA NIVELES DE MADUREZ ES SOLAMENTE BASADO EN NIVELES DE INTERACCIÓN </w:t>
      </w:r>
    </w:p>
    <w:p w14:paraId="14E0A278" w14:textId="61F35FC2" w:rsidR="00F573AC" w:rsidRDefault="00F573AC" w:rsidP="00DD0725">
      <w:pPr>
        <w:spacing w:line="360" w:lineRule="auto"/>
        <w:jc w:val="both"/>
        <w:rPr>
          <w:rFonts w:ascii="Humanst521 BT" w:hAnsi="Humanst521 BT"/>
          <w:b/>
          <w:bCs/>
        </w:rPr>
      </w:pPr>
      <w:r>
        <w:rPr>
          <w:rFonts w:ascii="Humanst521 BT" w:hAnsi="Humanst521 BT"/>
          <w:b/>
          <w:bCs/>
        </w:rPr>
        <w:t>10. Forma de recolección de la información</w:t>
      </w:r>
    </w:p>
    <w:p w14:paraId="09DFC81A" w14:textId="295BD02F" w:rsidR="009B67A1" w:rsidRPr="00AD5EBA" w:rsidRDefault="00AD5EBA" w:rsidP="00DD0725">
      <w:pPr>
        <w:spacing w:line="360" w:lineRule="auto"/>
        <w:jc w:val="both"/>
        <w:rPr>
          <w:rFonts w:ascii="Humanst521 BT" w:hAnsi="Humanst521 BT"/>
        </w:rPr>
      </w:pPr>
      <w:r>
        <w:rPr>
          <w:rFonts w:ascii="Humanst521 BT" w:hAnsi="Humanst521 BT"/>
        </w:rPr>
        <w:t xml:space="preserve">Método cualitativo: </w:t>
      </w:r>
      <w:r w:rsidR="00BF1B1E">
        <w:rPr>
          <w:rFonts w:ascii="Humanst521 BT" w:hAnsi="Humanst521 BT"/>
        </w:rPr>
        <w:t xml:space="preserve">se llevaron a cabo entrevistas semiestructuradas </w:t>
      </w:r>
      <w:r w:rsidR="00E04FFC">
        <w:rPr>
          <w:rFonts w:ascii="Humanst521 BT" w:hAnsi="Humanst521 BT"/>
        </w:rPr>
        <w:t>con los dueños de negocios.</w:t>
      </w:r>
      <w:r w:rsidR="00F524C2">
        <w:rPr>
          <w:rFonts w:ascii="Humanst521 BT" w:hAnsi="Humanst521 BT"/>
        </w:rPr>
        <w:t xml:space="preserve"> </w:t>
      </w:r>
      <w:r w:rsidR="00F524C2" w:rsidRPr="0047408B">
        <w:rPr>
          <w:rFonts w:ascii="Humanst521 BT" w:hAnsi="Humanst521 BT"/>
        </w:rPr>
        <w:t>Las entrevistas fueron grabadas en cintas de audio y se tomaron notas de campo complementarias durante la entrevista. Se recopilaron algunos datos complementarios a través de documentos de respaldo ofrecidos voluntariamente por los participantes de la entrevist</w:t>
      </w:r>
      <w:r w:rsidR="00F524C2">
        <w:rPr>
          <w:rFonts w:ascii="Humanst521 BT" w:hAnsi="Humanst521 BT"/>
        </w:rPr>
        <w:t>a</w:t>
      </w:r>
    </w:p>
    <w:p w14:paraId="2C0100A8" w14:textId="56AA7590" w:rsidR="00F573AC" w:rsidRPr="00B9349B" w:rsidRDefault="00F573AC" w:rsidP="00DD0725">
      <w:pPr>
        <w:spacing w:line="360" w:lineRule="auto"/>
        <w:jc w:val="both"/>
        <w:rPr>
          <w:rFonts w:ascii="Humanst521 BT" w:hAnsi="Humanst521 BT"/>
          <w:b/>
          <w:bCs/>
        </w:rPr>
      </w:pPr>
      <w:r>
        <w:rPr>
          <w:rFonts w:ascii="Humanst521 BT" w:hAnsi="Humanst521 BT"/>
          <w:b/>
          <w:bCs/>
        </w:rPr>
        <w:t>11. Alcance de la evaluación del modelo en el artículo</w:t>
      </w:r>
    </w:p>
    <w:p w14:paraId="0E977B6E" w14:textId="77777777" w:rsidR="00E724AA" w:rsidRPr="00E724AA" w:rsidRDefault="00E724AA" w:rsidP="00DD0725">
      <w:pPr>
        <w:spacing w:line="360" w:lineRule="auto"/>
        <w:jc w:val="both"/>
        <w:rPr>
          <w:rFonts w:ascii="Humanst521 BT" w:hAnsi="Humanst521 BT"/>
        </w:rPr>
      </w:pPr>
      <w:r w:rsidRPr="00E724AA">
        <w:rPr>
          <w:rFonts w:ascii="Humanst521 BT" w:hAnsi="Humanst521 BT"/>
          <w:lang w:val="es-ES"/>
        </w:rPr>
        <w:t>Modelo</w:t>
      </w:r>
      <w:r w:rsidRPr="00E724AA">
        <w:rPr>
          <w:rFonts w:ascii="Humanst521 BT" w:hAnsi="Humanst521 BT"/>
        </w:rPr>
        <w:t> </w:t>
      </w:r>
    </w:p>
    <w:p w14:paraId="6466F0F1" w14:textId="77777777" w:rsidR="00E724AA" w:rsidRPr="00E724AA" w:rsidRDefault="00E724AA" w:rsidP="00DD0725">
      <w:pPr>
        <w:spacing w:line="360" w:lineRule="auto"/>
        <w:jc w:val="both"/>
        <w:rPr>
          <w:rFonts w:ascii="Humanst521 BT" w:hAnsi="Humanst521 BT"/>
        </w:rPr>
      </w:pPr>
      <w:r w:rsidRPr="00E724AA">
        <w:rPr>
          <w:rFonts w:ascii="Humanst521 BT" w:hAnsi="Humanst521 BT"/>
          <w:lang w:val="es-ES"/>
        </w:rPr>
        <w:t>Modelo e implementación</w:t>
      </w:r>
      <w:r w:rsidRPr="00E724AA">
        <w:rPr>
          <w:rFonts w:ascii="Humanst521 BT" w:hAnsi="Humanst521 BT"/>
        </w:rPr>
        <w:t> </w:t>
      </w:r>
    </w:p>
    <w:p w14:paraId="5C36406A" w14:textId="77777777" w:rsidR="00E724AA" w:rsidRPr="00E724AA" w:rsidRDefault="00E724AA" w:rsidP="00DD0725">
      <w:pPr>
        <w:spacing w:line="360" w:lineRule="auto"/>
        <w:jc w:val="both"/>
        <w:rPr>
          <w:rFonts w:ascii="Humanst521 BT" w:hAnsi="Humanst521 BT"/>
        </w:rPr>
      </w:pPr>
      <w:r w:rsidRPr="00E724AA">
        <w:rPr>
          <w:rFonts w:ascii="Humanst521 BT" w:hAnsi="Humanst521 BT"/>
          <w:lang w:val="es-ES"/>
        </w:rPr>
        <w:t>Modelo, implementación y testeo (ponderación de factores)</w:t>
      </w:r>
      <w:r w:rsidRPr="00E724AA">
        <w:rPr>
          <w:rFonts w:ascii="Humanst521 BT" w:hAnsi="Humanst521 BT"/>
        </w:rPr>
        <w:t> </w:t>
      </w:r>
    </w:p>
    <w:p w14:paraId="28520DCF" w14:textId="77777777" w:rsidR="00E724AA" w:rsidRPr="00E724AA" w:rsidRDefault="00E724AA" w:rsidP="00DD0725">
      <w:pPr>
        <w:spacing w:line="360" w:lineRule="auto"/>
        <w:jc w:val="both"/>
        <w:rPr>
          <w:rFonts w:ascii="Humanst521 BT" w:hAnsi="Humanst521 BT"/>
        </w:rPr>
      </w:pPr>
      <w:r w:rsidRPr="00E724AA">
        <w:rPr>
          <w:rFonts w:ascii="Humanst521 BT" w:hAnsi="Humanst521 BT"/>
          <w:lang w:val="es-ES"/>
        </w:rPr>
        <w:t>Modelo, implementación, testeo y evaluación: X</w:t>
      </w:r>
      <w:r w:rsidRPr="00E724AA">
        <w:rPr>
          <w:rFonts w:ascii="Humanst521 BT" w:hAnsi="Humanst521 BT"/>
        </w:rPr>
        <w:t> </w:t>
      </w:r>
    </w:p>
    <w:p w14:paraId="066FF98F" w14:textId="77777777" w:rsidR="00730E6B" w:rsidRDefault="00730E6B" w:rsidP="00DD0725">
      <w:pPr>
        <w:spacing w:line="360" w:lineRule="auto"/>
        <w:jc w:val="both"/>
        <w:rPr>
          <w:rFonts w:ascii="Humanst521 BT" w:hAnsi="Humanst521 BT"/>
        </w:rPr>
      </w:pPr>
    </w:p>
    <w:p w14:paraId="4F4FA893" w14:textId="77777777" w:rsidR="00730E6B" w:rsidRDefault="00730E6B" w:rsidP="00DD0725">
      <w:pPr>
        <w:spacing w:line="360" w:lineRule="auto"/>
        <w:jc w:val="both"/>
        <w:rPr>
          <w:rFonts w:ascii="Humanst521 BT" w:hAnsi="Humanst521 BT"/>
        </w:rPr>
      </w:pPr>
    </w:p>
    <w:p w14:paraId="12A36B37" w14:textId="77777777" w:rsidR="00730E6B" w:rsidRDefault="00730E6B" w:rsidP="00DD0725">
      <w:pPr>
        <w:spacing w:line="360" w:lineRule="auto"/>
        <w:jc w:val="both"/>
        <w:rPr>
          <w:rFonts w:ascii="Humanst521 BT" w:hAnsi="Humanst521 BT"/>
        </w:rPr>
      </w:pPr>
    </w:p>
    <w:p w14:paraId="293B7C48" w14:textId="77777777" w:rsidR="00730E6B" w:rsidRDefault="00730E6B" w:rsidP="00DD0725">
      <w:pPr>
        <w:spacing w:line="360" w:lineRule="auto"/>
        <w:jc w:val="both"/>
        <w:rPr>
          <w:rFonts w:ascii="Humanst521 BT" w:hAnsi="Humanst521 BT"/>
        </w:rPr>
      </w:pPr>
    </w:p>
    <w:p w14:paraId="4363D980" w14:textId="77777777" w:rsidR="00730E6B" w:rsidRDefault="00730E6B" w:rsidP="00DD0725">
      <w:pPr>
        <w:spacing w:line="360" w:lineRule="auto"/>
        <w:jc w:val="both"/>
        <w:rPr>
          <w:rFonts w:ascii="Humanst521 BT" w:hAnsi="Humanst521 BT"/>
        </w:rPr>
      </w:pPr>
    </w:p>
    <w:p w14:paraId="5726C976" w14:textId="0229314C" w:rsidR="00730E6B" w:rsidRPr="00730E6B" w:rsidRDefault="00730E6B" w:rsidP="00DD0725">
      <w:pPr>
        <w:spacing w:line="360" w:lineRule="auto"/>
        <w:jc w:val="both"/>
        <w:rPr>
          <w:rFonts w:ascii="Humanst521 BT" w:hAnsi="Humanst521 BT"/>
        </w:rPr>
      </w:pPr>
    </w:p>
    <w:sectPr w:rsidR="00730E6B" w:rsidRPr="00730E6B">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umanst521 BT">
    <w:panose1 w:val="020B0602020204020204"/>
    <w:charset w:val="00"/>
    <w:family w:val="swiss"/>
    <w:pitch w:val="variable"/>
    <w:sig w:usb0="00000087" w:usb1="00000000" w:usb2="00000000" w:usb3="00000000" w:csb0="0000001B"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3717AE"/>
    <w:multiLevelType w:val="hybridMultilevel"/>
    <w:tmpl w:val="4358FCC0"/>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0F2C3D71"/>
    <w:multiLevelType w:val="hybridMultilevel"/>
    <w:tmpl w:val="9746CF5A"/>
    <w:lvl w:ilvl="0" w:tplc="240A000F">
      <w:start w:val="1"/>
      <w:numFmt w:val="decimal"/>
      <w:lvlText w:val="%1."/>
      <w:lvlJc w:val="left"/>
      <w:pPr>
        <w:ind w:left="1440" w:hanging="360"/>
      </w:p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2" w15:restartNumberingAfterBreak="0">
    <w:nsid w:val="116757D5"/>
    <w:multiLevelType w:val="hybridMultilevel"/>
    <w:tmpl w:val="AF56FCFE"/>
    <w:lvl w:ilvl="0" w:tplc="240A000F">
      <w:start w:val="1"/>
      <w:numFmt w:val="decimal"/>
      <w:lvlText w:val="%1."/>
      <w:lvlJc w:val="left"/>
      <w:pPr>
        <w:ind w:left="1440" w:hanging="360"/>
      </w:p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3" w15:restartNumberingAfterBreak="0">
    <w:nsid w:val="17F24282"/>
    <w:multiLevelType w:val="hybridMultilevel"/>
    <w:tmpl w:val="F2681042"/>
    <w:lvl w:ilvl="0" w:tplc="70E44DB8">
      <w:numFmt w:val="bullet"/>
      <w:lvlText w:val="-"/>
      <w:lvlJc w:val="left"/>
      <w:pPr>
        <w:ind w:left="1069" w:hanging="360"/>
      </w:pPr>
      <w:rPr>
        <w:rFonts w:ascii="Humanst521 BT" w:eastAsiaTheme="minorHAnsi" w:hAnsi="Humanst521 BT" w:cstheme="minorBidi" w:hint="default"/>
      </w:rPr>
    </w:lvl>
    <w:lvl w:ilvl="1" w:tplc="240A0003" w:tentative="1">
      <w:start w:val="1"/>
      <w:numFmt w:val="bullet"/>
      <w:lvlText w:val="o"/>
      <w:lvlJc w:val="left"/>
      <w:pPr>
        <w:ind w:left="1789" w:hanging="360"/>
      </w:pPr>
      <w:rPr>
        <w:rFonts w:ascii="Courier New" w:hAnsi="Courier New" w:cs="Courier New" w:hint="default"/>
      </w:rPr>
    </w:lvl>
    <w:lvl w:ilvl="2" w:tplc="240A0005" w:tentative="1">
      <w:start w:val="1"/>
      <w:numFmt w:val="bullet"/>
      <w:lvlText w:val=""/>
      <w:lvlJc w:val="left"/>
      <w:pPr>
        <w:ind w:left="2509" w:hanging="360"/>
      </w:pPr>
      <w:rPr>
        <w:rFonts w:ascii="Wingdings" w:hAnsi="Wingdings" w:hint="default"/>
      </w:rPr>
    </w:lvl>
    <w:lvl w:ilvl="3" w:tplc="240A0001" w:tentative="1">
      <w:start w:val="1"/>
      <w:numFmt w:val="bullet"/>
      <w:lvlText w:val=""/>
      <w:lvlJc w:val="left"/>
      <w:pPr>
        <w:ind w:left="3229" w:hanging="360"/>
      </w:pPr>
      <w:rPr>
        <w:rFonts w:ascii="Symbol" w:hAnsi="Symbol" w:hint="default"/>
      </w:rPr>
    </w:lvl>
    <w:lvl w:ilvl="4" w:tplc="240A0003" w:tentative="1">
      <w:start w:val="1"/>
      <w:numFmt w:val="bullet"/>
      <w:lvlText w:val="o"/>
      <w:lvlJc w:val="left"/>
      <w:pPr>
        <w:ind w:left="3949" w:hanging="360"/>
      </w:pPr>
      <w:rPr>
        <w:rFonts w:ascii="Courier New" w:hAnsi="Courier New" w:cs="Courier New" w:hint="default"/>
      </w:rPr>
    </w:lvl>
    <w:lvl w:ilvl="5" w:tplc="240A0005" w:tentative="1">
      <w:start w:val="1"/>
      <w:numFmt w:val="bullet"/>
      <w:lvlText w:val=""/>
      <w:lvlJc w:val="left"/>
      <w:pPr>
        <w:ind w:left="4669" w:hanging="360"/>
      </w:pPr>
      <w:rPr>
        <w:rFonts w:ascii="Wingdings" w:hAnsi="Wingdings" w:hint="default"/>
      </w:rPr>
    </w:lvl>
    <w:lvl w:ilvl="6" w:tplc="240A0001" w:tentative="1">
      <w:start w:val="1"/>
      <w:numFmt w:val="bullet"/>
      <w:lvlText w:val=""/>
      <w:lvlJc w:val="left"/>
      <w:pPr>
        <w:ind w:left="5389" w:hanging="360"/>
      </w:pPr>
      <w:rPr>
        <w:rFonts w:ascii="Symbol" w:hAnsi="Symbol" w:hint="default"/>
      </w:rPr>
    </w:lvl>
    <w:lvl w:ilvl="7" w:tplc="240A0003" w:tentative="1">
      <w:start w:val="1"/>
      <w:numFmt w:val="bullet"/>
      <w:lvlText w:val="o"/>
      <w:lvlJc w:val="left"/>
      <w:pPr>
        <w:ind w:left="6109" w:hanging="360"/>
      </w:pPr>
      <w:rPr>
        <w:rFonts w:ascii="Courier New" w:hAnsi="Courier New" w:cs="Courier New" w:hint="default"/>
      </w:rPr>
    </w:lvl>
    <w:lvl w:ilvl="8" w:tplc="240A0005" w:tentative="1">
      <w:start w:val="1"/>
      <w:numFmt w:val="bullet"/>
      <w:lvlText w:val=""/>
      <w:lvlJc w:val="left"/>
      <w:pPr>
        <w:ind w:left="6829" w:hanging="360"/>
      </w:pPr>
      <w:rPr>
        <w:rFonts w:ascii="Wingdings" w:hAnsi="Wingdings" w:hint="default"/>
      </w:rPr>
    </w:lvl>
  </w:abstractNum>
  <w:abstractNum w:abstractNumId="4" w15:restartNumberingAfterBreak="0">
    <w:nsid w:val="25445D8E"/>
    <w:multiLevelType w:val="hybridMultilevel"/>
    <w:tmpl w:val="94D435AC"/>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5" w15:restartNumberingAfterBreak="0">
    <w:nsid w:val="36E06B8E"/>
    <w:multiLevelType w:val="hybridMultilevel"/>
    <w:tmpl w:val="BE7E84AC"/>
    <w:lvl w:ilvl="0" w:tplc="F8184BEA">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7DFE5E35"/>
    <w:multiLevelType w:val="hybridMultilevel"/>
    <w:tmpl w:val="12F0F34A"/>
    <w:lvl w:ilvl="0" w:tplc="F5D0C862">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num w:numId="1" w16cid:durableId="1921869757">
    <w:abstractNumId w:val="5"/>
  </w:num>
  <w:num w:numId="2" w16cid:durableId="1297177846">
    <w:abstractNumId w:val="0"/>
  </w:num>
  <w:num w:numId="3" w16cid:durableId="1991669568">
    <w:abstractNumId w:val="4"/>
  </w:num>
  <w:num w:numId="4" w16cid:durableId="1168600057">
    <w:abstractNumId w:val="1"/>
  </w:num>
  <w:num w:numId="5" w16cid:durableId="1688023843">
    <w:abstractNumId w:val="2"/>
  </w:num>
  <w:num w:numId="6" w16cid:durableId="1138842257">
    <w:abstractNumId w:val="3"/>
  </w:num>
  <w:num w:numId="7" w16cid:durableId="29348734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5C3D"/>
    <w:rsid w:val="00012267"/>
    <w:rsid w:val="00076D8E"/>
    <w:rsid w:val="000D067D"/>
    <w:rsid w:val="000D164D"/>
    <w:rsid w:val="000D2689"/>
    <w:rsid w:val="0011109B"/>
    <w:rsid w:val="00140A1F"/>
    <w:rsid w:val="00141C99"/>
    <w:rsid w:val="001911B0"/>
    <w:rsid w:val="00195D0D"/>
    <w:rsid w:val="001D36A6"/>
    <w:rsid w:val="00227CE6"/>
    <w:rsid w:val="00397A97"/>
    <w:rsid w:val="00455B59"/>
    <w:rsid w:val="0047408B"/>
    <w:rsid w:val="004F628C"/>
    <w:rsid w:val="0055035C"/>
    <w:rsid w:val="005B1498"/>
    <w:rsid w:val="005D0BC3"/>
    <w:rsid w:val="005E0131"/>
    <w:rsid w:val="006959A6"/>
    <w:rsid w:val="006972F6"/>
    <w:rsid w:val="006A0D81"/>
    <w:rsid w:val="006B168A"/>
    <w:rsid w:val="006E058B"/>
    <w:rsid w:val="006E542E"/>
    <w:rsid w:val="006F1356"/>
    <w:rsid w:val="00702991"/>
    <w:rsid w:val="007117C7"/>
    <w:rsid w:val="00730E6B"/>
    <w:rsid w:val="00736D8C"/>
    <w:rsid w:val="00793D23"/>
    <w:rsid w:val="00821792"/>
    <w:rsid w:val="008255B0"/>
    <w:rsid w:val="00874F09"/>
    <w:rsid w:val="008C7A36"/>
    <w:rsid w:val="008E306E"/>
    <w:rsid w:val="008E5050"/>
    <w:rsid w:val="0092372F"/>
    <w:rsid w:val="00925E63"/>
    <w:rsid w:val="00927764"/>
    <w:rsid w:val="00957402"/>
    <w:rsid w:val="009B67A1"/>
    <w:rsid w:val="00A14972"/>
    <w:rsid w:val="00A431B3"/>
    <w:rsid w:val="00AA30F2"/>
    <w:rsid w:val="00AA6F7A"/>
    <w:rsid w:val="00AD058A"/>
    <w:rsid w:val="00AD5EBA"/>
    <w:rsid w:val="00AF68B2"/>
    <w:rsid w:val="00B12B83"/>
    <w:rsid w:val="00B375D8"/>
    <w:rsid w:val="00B70455"/>
    <w:rsid w:val="00B7392B"/>
    <w:rsid w:val="00B9349B"/>
    <w:rsid w:val="00BE63ED"/>
    <w:rsid w:val="00BE7759"/>
    <w:rsid w:val="00BF1B1E"/>
    <w:rsid w:val="00C56C9D"/>
    <w:rsid w:val="00C5725D"/>
    <w:rsid w:val="00C83DE5"/>
    <w:rsid w:val="00C97DBA"/>
    <w:rsid w:val="00CB5C3D"/>
    <w:rsid w:val="00CC512A"/>
    <w:rsid w:val="00CD3706"/>
    <w:rsid w:val="00CE1BC1"/>
    <w:rsid w:val="00CF1171"/>
    <w:rsid w:val="00CF75F3"/>
    <w:rsid w:val="00D1411F"/>
    <w:rsid w:val="00D87C4F"/>
    <w:rsid w:val="00D918BA"/>
    <w:rsid w:val="00DA5077"/>
    <w:rsid w:val="00DD0725"/>
    <w:rsid w:val="00DE0692"/>
    <w:rsid w:val="00DF5244"/>
    <w:rsid w:val="00E01297"/>
    <w:rsid w:val="00E04FFC"/>
    <w:rsid w:val="00E1086F"/>
    <w:rsid w:val="00E353E3"/>
    <w:rsid w:val="00E56103"/>
    <w:rsid w:val="00E63DDD"/>
    <w:rsid w:val="00E71B15"/>
    <w:rsid w:val="00E724AA"/>
    <w:rsid w:val="00E9279A"/>
    <w:rsid w:val="00EA1F34"/>
    <w:rsid w:val="00EC4143"/>
    <w:rsid w:val="00EC5D7E"/>
    <w:rsid w:val="00ED044D"/>
    <w:rsid w:val="00F11B0A"/>
    <w:rsid w:val="00F225D7"/>
    <w:rsid w:val="00F524C2"/>
    <w:rsid w:val="00F573AC"/>
    <w:rsid w:val="00FA3AD6"/>
    <w:rsid w:val="00FF1ED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9B26F0"/>
  <w15:chartTrackingRefBased/>
  <w15:docId w15:val="{FE4584DE-F02D-41DE-8B51-BFBCC7960E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CB5C3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CB5C3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CB5C3D"/>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CB5C3D"/>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CB5C3D"/>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CB5C3D"/>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CB5C3D"/>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CB5C3D"/>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CB5C3D"/>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CB5C3D"/>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CB5C3D"/>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CB5C3D"/>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CB5C3D"/>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CB5C3D"/>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CB5C3D"/>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CB5C3D"/>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CB5C3D"/>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CB5C3D"/>
    <w:rPr>
      <w:rFonts w:eastAsiaTheme="majorEastAsia" w:cstheme="majorBidi"/>
      <w:color w:val="272727" w:themeColor="text1" w:themeTint="D8"/>
    </w:rPr>
  </w:style>
  <w:style w:type="paragraph" w:styleId="Ttulo">
    <w:name w:val="Title"/>
    <w:basedOn w:val="Normal"/>
    <w:next w:val="Normal"/>
    <w:link w:val="TtuloCar"/>
    <w:uiPriority w:val="10"/>
    <w:qFormat/>
    <w:rsid w:val="00CB5C3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CB5C3D"/>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CB5C3D"/>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CB5C3D"/>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CB5C3D"/>
    <w:pPr>
      <w:spacing w:before="160"/>
      <w:jc w:val="center"/>
    </w:pPr>
    <w:rPr>
      <w:i/>
      <w:iCs/>
      <w:color w:val="404040" w:themeColor="text1" w:themeTint="BF"/>
    </w:rPr>
  </w:style>
  <w:style w:type="character" w:customStyle="1" w:styleId="CitaCar">
    <w:name w:val="Cita Car"/>
    <w:basedOn w:val="Fuentedeprrafopredeter"/>
    <w:link w:val="Cita"/>
    <w:uiPriority w:val="29"/>
    <w:rsid w:val="00CB5C3D"/>
    <w:rPr>
      <w:i/>
      <w:iCs/>
      <w:color w:val="404040" w:themeColor="text1" w:themeTint="BF"/>
    </w:rPr>
  </w:style>
  <w:style w:type="paragraph" w:styleId="Prrafodelista">
    <w:name w:val="List Paragraph"/>
    <w:basedOn w:val="Normal"/>
    <w:uiPriority w:val="34"/>
    <w:qFormat/>
    <w:rsid w:val="00CB5C3D"/>
    <w:pPr>
      <w:ind w:left="720"/>
      <w:contextualSpacing/>
    </w:pPr>
  </w:style>
  <w:style w:type="character" w:styleId="nfasisintenso">
    <w:name w:val="Intense Emphasis"/>
    <w:basedOn w:val="Fuentedeprrafopredeter"/>
    <w:uiPriority w:val="21"/>
    <w:qFormat/>
    <w:rsid w:val="00CB5C3D"/>
    <w:rPr>
      <w:i/>
      <w:iCs/>
      <w:color w:val="0F4761" w:themeColor="accent1" w:themeShade="BF"/>
    </w:rPr>
  </w:style>
  <w:style w:type="paragraph" w:styleId="Citadestacada">
    <w:name w:val="Intense Quote"/>
    <w:basedOn w:val="Normal"/>
    <w:next w:val="Normal"/>
    <w:link w:val="CitadestacadaCar"/>
    <w:uiPriority w:val="30"/>
    <w:qFormat/>
    <w:rsid w:val="00CB5C3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CB5C3D"/>
    <w:rPr>
      <w:i/>
      <w:iCs/>
      <w:color w:val="0F4761" w:themeColor="accent1" w:themeShade="BF"/>
    </w:rPr>
  </w:style>
  <w:style w:type="character" w:styleId="Referenciaintensa">
    <w:name w:val="Intense Reference"/>
    <w:basedOn w:val="Fuentedeprrafopredeter"/>
    <w:uiPriority w:val="32"/>
    <w:qFormat/>
    <w:rsid w:val="00CB5C3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33424261">
      <w:bodyDiv w:val="1"/>
      <w:marLeft w:val="0"/>
      <w:marRight w:val="0"/>
      <w:marTop w:val="0"/>
      <w:marBottom w:val="0"/>
      <w:divBdr>
        <w:top w:val="none" w:sz="0" w:space="0" w:color="auto"/>
        <w:left w:val="none" w:sz="0" w:space="0" w:color="auto"/>
        <w:bottom w:val="none" w:sz="0" w:space="0" w:color="auto"/>
        <w:right w:val="none" w:sz="0" w:space="0" w:color="auto"/>
      </w:divBdr>
      <w:divsChild>
        <w:div w:id="874078052">
          <w:marLeft w:val="0"/>
          <w:marRight w:val="0"/>
          <w:marTop w:val="0"/>
          <w:marBottom w:val="0"/>
          <w:divBdr>
            <w:top w:val="none" w:sz="0" w:space="0" w:color="auto"/>
            <w:left w:val="none" w:sz="0" w:space="0" w:color="auto"/>
            <w:bottom w:val="none" w:sz="0" w:space="0" w:color="auto"/>
            <w:right w:val="none" w:sz="0" w:space="0" w:color="auto"/>
          </w:divBdr>
        </w:div>
        <w:div w:id="725563533">
          <w:marLeft w:val="0"/>
          <w:marRight w:val="0"/>
          <w:marTop w:val="0"/>
          <w:marBottom w:val="0"/>
          <w:divBdr>
            <w:top w:val="none" w:sz="0" w:space="0" w:color="auto"/>
            <w:left w:val="none" w:sz="0" w:space="0" w:color="auto"/>
            <w:bottom w:val="none" w:sz="0" w:space="0" w:color="auto"/>
            <w:right w:val="none" w:sz="0" w:space="0" w:color="auto"/>
          </w:divBdr>
        </w:div>
        <w:div w:id="277420946">
          <w:marLeft w:val="0"/>
          <w:marRight w:val="0"/>
          <w:marTop w:val="0"/>
          <w:marBottom w:val="0"/>
          <w:divBdr>
            <w:top w:val="none" w:sz="0" w:space="0" w:color="auto"/>
            <w:left w:val="none" w:sz="0" w:space="0" w:color="auto"/>
            <w:bottom w:val="none" w:sz="0" w:space="0" w:color="auto"/>
            <w:right w:val="none" w:sz="0" w:space="0" w:color="auto"/>
          </w:divBdr>
        </w:div>
        <w:div w:id="1296448001">
          <w:marLeft w:val="0"/>
          <w:marRight w:val="0"/>
          <w:marTop w:val="0"/>
          <w:marBottom w:val="0"/>
          <w:divBdr>
            <w:top w:val="none" w:sz="0" w:space="0" w:color="auto"/>
            <w:left w:val="none" w:sz="0" w:space="0" w:color="auto"/>
            <w:bottom w:val="none" w:sz="0" w:space="0" w:color="auto"/>
            <w:right w:val="none" w:sz="0" w:space="0" w:color="auto"/>
          </w:divBdr>
        </w:div>
      </w:divsChild>
    </w:div>
    <w:div w:id="1962952367">
      <w:bodyDiv w:val="1"/>
      <w:marLeft w:val="0"/>
      <w:marRight w:val="0"/>
      <w:marTop w:val="0"/>
      <w:marBottom w:val="0"/>
      <w:divBdr>
        <w:top w:val="none" w:sz="0" w:space="0" w:color="auto"/>
        <w:left w:val="none" w:sz="0" w:space="0" w:color="auto"/>
        <w:bottom w:val="none" w:sz="0" w:space="0" w:color="auto"/>
        <w:right w:val="none" w:sz="0" w:space="0" w:color="auto"/>
      </w:divBdr>
      <w:divsChild>
        <w:div w:id="221405843">
          <w:marLeft w:val="0"/>
          <w:marRight w:val="0"/>
          <w:marTop w:val="0"/>
          <w:marBottom w:val="0"/>
          <w:divBdr>
            <w:top w:val="none" w:sz="0" w:space="0" w:color="auto"/>
            <w:left w:val="none" w:sz="0" w:space="0" w:color="auto"/>
            <w:bottom w:val="none" w:sz="0" w:space="0" w:color="auto"/>
            <w:right w:val="none" w:sz="0" w:space="0" w:color="auto"/>
          </w:divBdr>
        </w:div>
        <w:div w:id="1054230375">
          <w:marLeft w:val="0"/>
          <w:marRight w:val="0"/>
          <w:marTop w:val="0"/>
          <w:marBottom w:val="0"/>
          <w:divBdr>
            <w:top w:val="none" w:sz="0" w:space="0" w:color="auto"/>
            <w:left w:val="none" w:sz="0" w:space="0" w:color="auto"/>
            <w:bottom w:val="none" w:sz="0" w:space="0" w:color="auto"/>
            <w:right w:val="none" w:sz="0" w:space="0" w:color="auto"/>
          </w:divBdr>
        </w:div>
        <w:div w:id="1403916885">
          <w:marLeft w:val="0"/>
          <w:marRight w:val="0"/>
          <w:marTop w:val="0"/>
          <w:marBottom w:val="0"/>
          <w:divBdr>
            <w:top w:val="none" w:sz="0" w:space="0" w:color="auto"/>
            <w:left w:val="none" w:sz="0" w:space="0" w:color="auto"/>
            <w:bottom w:val="none" w:sz="0" w:space="0" w:color="auto"/>
            <w:right w:val="none" w:sz="0" w:space="0" w:color="auto"/>
          </w:divBdr>
        </w:div>
        <w:div w:id="11578393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6</Pages>
  <Words>1437</Words>
  <Characters>7905</Characters>
  <Application>Microsoft Office Word</Application>
  <DocSecurity>0</DocSecurity>
  <Lines>65</Lines>
  <Paragraphs>18</Paragraphs>
  <ScaleCrop>false</ScaleCrop>
  <Company/>
  <LinksUpToDate>false</LinksUpToDate>
  <CharactersWithSpaces>9324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GHERALDINE AVILA</dc:creator>
  <cp:keywords/>
  <dc:description/>
  <cp:lastModifiedBy>GHERALDINE AVILA</cp:lastModifiedBy>
  <cp:revision>55</cp:revision>
  <dcterms:created xsi:type="dcterms:W3CDTF">2024-07-28T20:31:00Z</dcterms:created>
  <dcterms:modified xsi:type="dcterms:W3CDTF">2024-08-06T18:08:00Z</dcterms:modified>
</cp:coreProperties>
</file>